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C6269">
      <w:pPr>
        <w:jc w:val="center"/>
      </w:pPr>
      <w:r>
        <w:rPr>
          <w:rFonts w:ascii="黑体" w:hAnsi="黑体" w:eastAsia="黑体"/>
          <w:b/>
          <w:sz w:val="36"/>
        </w:rPr>
        <w:t>模块4任务书：费用效率与贡献利润分析</w:t>
      </w:r>
    </w:p>
    <w:p w14:paraId="220536C9">
      <w:pPr>
        <w:jc w:val="center"/>
      </w:pPr>
      <w:r>
        <w:rPr>
          <w:rFonts w:ascii="黑体" w:hAnsi="黑体" w:eastAsia="黑体"/>
          <w:b/>
          <w:sz w:val="36"/>
        </w:rPr>
        <w:t>——Q4冲刺花的钱，到底有没有换来利润？</w:t>
      </w:r>
    </w:p>
    <w:p w14:paraId="136C895D">
      <w:pPr>
        <w:pStyle w:val="3"/>
      </w:pPr>
      <w:r>
        <w:rPr>
          <w:rFonts w:ascii="黑体" w:hAnsi="黑体" w:eastAsia="黑体"/>
          <w:sz w:val="30"/>
        </w:rPr>
        <w:t>一、任务背景</w:t>
      </w:r>
    </w:p>
    <w:p w14:paraId="379860D9">
      <w:pPr>
        <w:ind w:firstLine="420"/>
      </w:pPr>
      <w:r>
        <w:rPr>
          <w:rFonts w:ascii="宋体" w:hAnsi="宋体" w:eastAsia="宋体"/>
          <w:b w:val="0"/>
          <w:sz w:val="22"/>
        </w:rPr>
        <w:t>星云智能科技有限公司2025年度经营数据显示，公司全年收入保持增长，Q4收入增长尤为明显。</w:t>
      </w:r>
    </w:p>
    <w:p w14:paraId="203CC637">
      <w:pPr>
        <w:ind w:firstLine="420"/>
      </w:pPr>
      <w:r>
        <w:rPr>
          <w:rFonts w:ascii="宋体" w:hAnsi="宋体" w:eastAsia="宋体"/>
          <w:b w:val="0"/>
          <w:sz w:val="22"/>
        </w:rPr>
        <w:t>通过前三个模块的分析，公司已经发现：</w:t>
      </w:r>
    </w:p>
    <w:p w14:paraId="53902582">
      <w:pPr>
        <w:pStyle w:val="16"/>
      </w:pPr>
      <w:r>
        <w:t>模块1：公司收入实现增长，但增长结构发生明显变化；</w:t>
      </w:r>
    </w:p>
    <w:p w14:paraId="2500FD2C">
      <w:pPr>
        <w:pStyle w:val="16"/>
      </w:pPr>
      <w:r>
        <w:t>模块2：A类大客户贡献较高收入，但部分客户盈利质量偏弱；</w:t>
      </w:r>
    </w:p>
    <w:p w14:paraId="2C39B6DE">
      <w:pPr>
        <w:pStyle w:val="16"/>
      </w:pPr>
      <w:r>
        <w:t>模块3：IoT类产品快速放量，但材料成本、产品定价与毛利空间面临压力。</w:t>
      </w:r>
    </w:p>
    <w:p w14:paraId="48D290FD">
      <w:pPr>
        <w:ind w:firstLine="420"/>
      </w:pPr>
      <w:r>
        <w:rPr>
          <w:rFonts w:ascii="宋体" w:hAnsi="宋体" w:eastAsia="宋体"/>
          <w:b w:val="0"/>
          <w:sz w:val="22"/>
        </w:rPr>
        <w:t>董事会进一步提出：为了获得这些收入，公司到底又投入了多少费用？</w:t>
      </w:r>
    </w:p>
    <w:p w14:paraId="548AC760">
      <w:pPr>
        <w:ind w:firstLine="420"/>
      </w:pPr>
      <w:r>
        <w:rPr>
          <w:rFonts w:ascii="宋体" w:hAnsi="宋体" w:eastAsia="宋体"/>
          <w:b w:val="0"/>
          <w:sz w:val="22"/>
        </w:rPr>
        <w:t>CFO认为，如果低毛利订单同时叠加较高的渠道返点、促销投入、客户开发与售后支持费用，公司可能不是在创造高质量增长，而是在：用费用买收入。</w:t>
      </w:r>
    </w:p>
    <w:p w14:paraId="38B65A20">
      <w:pPr>
        <w:ind w:firstLine="420"/>
      </w:pPr>
      <w:r>
        <w:rPr>
          <w:rFonts w:ascii="宋体" w:hAnsi="宋体" w:eastAsia="宋体"/>
          <w:b/>
          <w:sz w:val="22"/>
        </w:rPr>
        <w:t>因此，本模块将进一步回答：Q4冲刺花的钱，到底有没有换来利润？</w:t>
      </w:r>
    </w:p>
    <w:p w14:paraId="6C3AACDC">
      <w:pPr>
        <w:pStyle w:val="3"/>
      </w:pPr>
      <w:r>
        <w:rPr>
          <w:rFonts w:ascii="黑体" w:hAnsi="黑体" w:eastAsia="黑体"/>
          <w:sz w:val="30"/>
        </w:rPr>
        <w:t>二、任务目标</w:t>
      </w:r>
    </w:p>
    <w:p w14:paraId="78B57F0E">
      <w:pPr>
        <w:ind w:firstLine="420"/>
      </w:pPr>
      <w:r>
        <w:rPr>
          <w:rFonts w:ascii="宋体" w:hAnsi="宋体" w:eastAsia="宋体"/>
          <w:b w:val="0"/>
          <w:sz w:val="22"/>
        </w:rPr>
        <w:t>完成本模块后，你需要能够：</w:t>
      </w:r>
    </w:p>
    <w:p w14:paraId="2C568681">
      <w:pPr>
        <w:pStyle w:val="16"/>
      </w:pPr>
      <w:r>
        <w:t>理解企业费用数据的基本来源；</w:t>
      </w:r>
    </w:p>
    <w:p w14:paraId="38525D34">
      <w:pPr>
        <w:pStyle w:val="16"/>
      </w:pPr>
      <w:r>
        <w:t>区分原始费用事实与经营分析归属结果；</w:t>
      </w:r>
    </w:p>
    <w:p w14:paraId="0FA1F641">
      <w:pPr>
        <w:pStyle w:val="16"/>
      </w:pPr>
      <w:r>
        <w:t>理解直接归属与合理分摊的基本逻辑；</w:t>
      </w:r>
    </w:p>
    <w:p w14:paraId="704E83FE">
      <w:pPr>
        <w:pStyle w:val="16"/>
      </w:pPr>
      <w:r>
        <w:t>正确计算可归属销售费用率；</w:t>
      </w:r>
    </w:p>
    <w:p w14:paraId="25700D0E">
      <w:pPr>
        <w:pStyle w:val="16"/>
      </w:pPr>
      <w:r>
        <w:t>分析销售费用趋势与费用结构；</w:t>
      </w:r>
    </w:p>
    <w:p w14:paraId="7D736DAA">
      <w:pPr>
        <w:pStyle w:val="16"/>
      </w:pPr>
      <w:r>
        <w:t>判断新增费用是否形成相应贡献利润；</w:t>
      </w:r>
    </w:p>
    <w:p w14:paraId="39FB7E6B">
      <w:pPr>
        <w:pStyle w:val="16"/>
      </w:pPr>
      <w:r>
        <w:t>比较不同渠道、地区和客户的费用效率；</w:t>
      </w:r>
    </w:p>
    <w:p w14:paraId="272C0DE6">
      <w:pPr>
        <w:pStyle w:val="16"/>
      </w:pPr>
      <w:r>
        <w:t>将费用分析与前面的收入、客户和产品分析连接起来，形成综合经营判断。</w:t>
      </w:r>
    </w:p>
    <w:p w14:paraId="1A32B250">
      <w:pPr>
        <w:pStyle w:val="3"/>
      </w:pPr>
      <w:r>
        <w:rPr>
          <w:rFonts w:ascii="黑体" w:hAnsi="黑体" w:eastAsia="黑体"/>
          <w:sz w:val="30"/>
        </w:rPr>
        <w:t>三、核心业务问题</w:t>
      </w:r>
    </w:p>
    <w:p w14:paraId="7F9942BE">
      <w:pPr>
        <w:ind w:firstLine="420"/>
      </w:pPr>
      <w:r>
        <w:rPr>
          <w:rFonts w:ascii="宋体" w:hAnsi="宋体" w:eastAsia="宋体"/>
          <w:b w:val="0"/>
          <w:sz w:val="22"/>
        </w:rPr>
        <w:t>本模块重点回答以下五个问题。</w:t>
      </w:r>
    </w:p>
    <w:p w14:paraId="578F75F2">
      <w:pPr>
        <w:pStyle w:val="5"/>
      </w:pPr>
      <w:r>
        <w:rPr>
          <w:rFonts w:ascii="黑体" w:hAnsi="黑体" w:eastAsia="黑体"/>
          <w:sz w:val="24"/>
        </w:rPr>
        <w:t>问题1：销售相关费用是否增长过快？</w:t>
      </w:r>
    </w:p>
    <w:p w14:paraId="4A7F8F95">
      <w:r>
        <w:rPr>
          <w:rFonts w:ascii="宋体" w:hAnsi="宋体" w:eastAsia="宋体"/>
          <w:b w:val="0"/>
          <w:sz w:val="22"/>
        </w:rPr>
        <w:t>比较收入、可归属销售费用及可归属销售费用率变化，判断Q4收入冲刺是否伴随明显费用压力。</w:t>
      </w:r>
    </w:p>
    <w:p w14:paraId="46A0F3E1">
      <w:pPr>
        <w:pStyle w:val="5"/>
      </w:pPr>
      <w:r>
        <w:rPr>
          <w:rFonts w:ascii="黑体" w:hAnsi="黑体" w:eastAsia="黑体"/>
          <w:sz w:val="24"/>
        </w:rPr>
        <w:t>问题2：费用增长主要来自哪里？</w:t>
      </w:r>
    </w:p>
    <w:p w14:paraId="0A6170B6">
      <w:r>
        <w:rPr>
          <w:rFonts w:ascii="宋体" w:hAnsi="宋体" w:eastAsia="宋体"/>
          <w:b w:val="0"/>
          <w:sz w:val="22"/>
        </w:rPr>
        <w:t>分析不同销售费用项目的金额、结构和变化，识别Q4费用增长的主要来源。</w:t>
      </w:r>
    </w:p>
    <w:p w14:paraId="010B1EA7">
      <w:pPr>
        <w:pStyle w:val="5"/>
      </w:pPr>
      <w:r>
        <w:rPr>
          <w:rFonts w:ascii="黑体" w:hAnsi="黑体" w:eastAsia="黑体"/>
          <w:sz w:val="24"/>
        </w:rPr>
        <w:t>问题3：Q4多花的钱是否换来了贡献利润？</w:t>
      </w:r>
    </w:p>
    <w:p w14:paraId="2F24C352">
      <w:r>
        <w:rPr>
          <w:rFonts w:ascii="宋体" w:hAnsi="宋体" w:eastAsia="宋体"/>
          <w:b w:val="0"/>
          <w:sz w:val="22"/>
        </w:rPr>
        <w:t>比较收入增长、可归属销售费用增长、贡献利润增长，并计算增量费用产出比，判断新增销售投入是否形成相应经营回报。</w:t>
      </w:r>
    </w:p>
    <w:p w14:paraId="52CB194C">
      <w:pPr>
        <w:pStyle w:val="5"/>
      </w:pPr>
      <w:r>
        <w:rPr>
          <w:rFonts w:ascii="黑体" w:hAnsi="黑体" w:eastAsia="黑体"/>
          <w:sz w:val="24"/>
        </w:rPr>
        <w:t>问题4：哪些渠道和地区费用效率偏低？</w:t>
      </w:r>
    </w:p>
    <w:p w14:paraId="2059E6FE">
      <w:r>
        <w:rPr>
          <w:rFonts w:ascii="宋体" w:hAnsi="宋体" w:eastAsia="宋体"/>
          <w:b w:val="0"/>
          <w:sz w:val="22"/>
        </w:rPr>
        <w:t>比较不同渠道和地区的收入规模、可归属销售费用率、贡献利润率，识别"高费用、低贡献"的经营区域。</w:t>
      </w:r>
    </w:p>
    <w:p w14:paraId="0B5F97B0">
      <w:pPr>
        <w:pStyle w:val="5"/>
      </w:pPr>
      <w:r>
        <w:rPr>
          <w:rFonts w:ascii="黑体" w:hAnsi="黑体" w:eastAsia="黑体"/>
          <w:sz w:val="24"/>
        </w:rPr>
        <w:t>问题5：高收入客户是否真正创造利润？</w:t>
      </w:r>
    </w:p>
    <w:p w14:paraId="5B629798">
      <w:r>
        <w:rPr>
          <w:rFonts w:ascii="宋体" w:hAnsi="宋体" w:eastAsia="宋体"/>
          <w:b w:val="0"/>
          <w:sz w:val="22"/>
        </w:rPr>
        <w:t>在客户毛利基础上进一步扣除可归属销售费用，识别"高收入、低毛利、高费用、低贡献"的客户。</w:t>
      </w:r>
    </w:p>
    <w:p w14:paraId="25A2883F">
      <w:pPr>
        <w:pStyle w:val="3"/>
      </w:pPr>
      <w:r>
        <w:rPr>
          <w:rFonts w:ascii="黑体" w:hAnsi="黑体" w:eastAsia="黑体"/>
          <w:sz w:val="30"/>
        </w:rPr>
        <w:t>四、本模块费用分析范围</w:t>
      </w:r>
    </w:p>
    <w:p w14:paraId="022606B4">
      <w:pPr>
        <w:ind w:firstLine="420"/>
      </w:pPr>
      <w:r>
        <w:rPr>
          <w:rFonts w:ascii="宋体" w:hAnsi="宋体" w:eastAsia="宋体"/>
          <w:b w:val="0"/>
          <w:sz w:val="22"/>
        </w:rPr>
        <w:t>企业费用通常包括销售费用、研发费用、管理费用。但本模块的核心问题是：为了实现销售增长，公司付出了多少销售相关费用？因此，本模块重点分析与收入获取和客户维护相关的销售费用。</w:t>
      </w:r>
    </w:p>
    <w:p w14:paraId="5A4D3310">
      <w:pPr>
        <w:pStyle w:val="4"/>
      </w:pPr>
      <w:r>
        <w:rPr>
          <w:rFonts w:ascii="黑体" w:hAnsi="黑体" w:eastAsia="黑体"/>
          <w:sz w:val="26"/>
        </w:rPr>
        <w:t>1. 五类可归属销售费用</w:t>
      </w:r>
    </w:p>
    <w:p w14:paraId="73B23768">
      <w:pPr>
        <w:pStyle w:val="5"/>
      </w:pPr>
      <w:r>
        <w:rPr>
          <w:rFonts w:ascii="黑体" w:hAnsi="黑体" w:eastAsia="黑体"/>
          <w:sz w:val="24"/>
        </w:rPr>
        <w:t>（1）渠道返点 channel_rebate</w:t>
      </w:r>
    </w:p>
    <w:p w14:paraId="4A850B89">
      <w:r>
        <w:rPr>
          <w:rFonts w:ascii="宋体" w:hAnsi="宋体" w:eastAsia="宋体"/>
          <w:b w:val="0"/>
          <w:sz w:val="22"/>
        </w:rPr>
        <w:t>典型业务含义：代理商返利、渠道激励、订单专项返点</w:t>
      </w:r>
    </w:p>
    <w:p w14:paraId="1634506C">
      <w:r>
        <w:rPr>
          <w:rFonts w:ascii="宋体" w:hAnsi="宋体" w:eastAsia="宋体"/>
          <w:b w:val="0"/>
          <w:sz w:val="22"/>
        </w:rPr>
        <w:t>主要归属对象：订单、渠道</w:t>
      </w:r>
    </w:p>
    <w:p w14:paraId="032332F9">
      <w:pPr>
        <w:pStyle w:val="5"/>
      </w:pPr>
      <w:r>
        <w:rPr>
          <w:rFonts w:ascii="黑体" w:hAnsi="黑体" w:eastAsia="黑体"/>
          <w:sz w:val="24"/>
        </w:rPr>
        <w:t>（2）销售佣金 sales_commission</w:t>
      </w:r>
    </w:p>
    <w:p w14:paraId="3B8E294C">
      <w:r>
        <w:rPr>
          <w:rFonts w:ascii="宋体" w:hAnsi="宋体" w:eastAsia="宋体"/>
          <w:b w:val="0"/>
          <w:sz w:val="22"/>
        </w:rPr>
        <w:t>典型业务含义：销售人员订单佣金、成交奖励</w:t>
      </w:r>
    </w:p>
    <w:p w14:paraId="1871C4B3">
      <w:r>
        <w:rPr>
          <w:rFonts w:ascii="宋体" w:hAnsi="宋体" w:eastAsia="宋体"/>
          <w:b w:val="0"/>
          <w:sz w:val="22"/>
        </w:rPr>
        <w:t>主要归属对象：订单</w:t>
      </w:r>
    </w:p>
    <w:p w14:paraId="7CC3584A">
      <w:pPr>
        <w:pStyle w:val="5"/>
      </w:pPr>
      <w:r>
        <w:rPr>
          <w:rFonts w:ascii="黑体" w:hAnsi="黑体" w:eastAsia="黑体"/>
          <w:sz w:val="24"/>
        </w:rPr>
        <w:t>（3）促销费用 promotion_expense</w:t>
      </w:r>
    </w:p>
    <w:p w14:paraId="6AC4E8F6">
      <w:r>
        <w:rPr>
          <w:rFonts w:ascii="宋体" w:hAnsi="宋体" w:eastAsia="宋体"/>
          <w:b w:val="0"/>
          <w:sz w:val="22"/>
        </w:rPr>
        <w:t>典型业务含义：地区促销活动、产品推广活动、渠道联合营销</w:t>
      </w:r>
    </w:p>
    <w:p w14:paraId="4A364AF4">
      <w:r>
        <w:rPr>
          <w:rFonts w:ascii="宋体" w:hAnsi="宋体" w:eastAsia="宋体"/>
          <w:b w:val="0"/>
          <w:sz w:val="22"/>
        </w:rPr>
        <w:t>主要归属对象：地区、产品、活动（部分费用需要按照合理规则分摊）</w:t>
      </w:r>
    </w:p>
    <w:p w14:paraId="39D4BBF8">
      <w:pPr>
        <w:pStyle w:val="5"/>
      </w:pPr>
      <w:r>
        <w:rPr>
          <w:rFonts w:ascii="黑体" w:hAnsi="黑体" w:eastAsia="黑体"/>
          <w:sz w:val="24"/>
        </w:rPr>
        <w:t>（4）客户开发维护费用 customer_development_expense</w:t>
      </w:r>
    </w:p>
    <w:p w14:paraId="0C2F882A">
      <w:r>
        <w:rPr>
          <w:rFonts w:ascii="宋体" w:hAnsi="宋体" w:eastAsia="宋体"/>
          <w:b w:val="0"/>
          <w:sz w:val="22"/>
        </w:rPr>
        <w:t>典型业务含义：客户拜访、商务开发、客户培训、产品演示、售前支持</w:t>
      </w:r>
    </w:p>
    <w:p w14:paraId="361D0607">
      <w:r>
        <w:rPr>
          <w:rFonts w:ascii="宋体" w:hAnsi="宋体" w:eastAsia="宋体"/>
          <w:b w:val="0"/>
          <w:sz w:val="22"/>
        </w:rPr>
        <w:t>主要归属对象：客户、地区</w:t>
      </w:r>
    </w:p>
    <w:p w14:paraId="78135A00">
      <w:pPr>
        <w:pStyle w:val="5"/>
      </w:pPr>
      <w:r>
        <w:rPr>
          <w:rFonts w:ascii="黑体" w:hAnsi="黑体" w:eastAsia="黑体"/>
          <w:sz w:val="24"/>
        </w:rPr>
        <w:t>（5）售后支持费用 after_sales_support</w:t>
      </w:r>
    </w:p>
    <w:p w14:paraId="6B0BAA46">
      <w:r>
        <w:rPr>
          <w:rFonts w:ascii="宋体" w:hAnsi="宋体" w:eastAsia="宋体"/>
          <w:b w:val="0"/>
          <w:sz w:val="22"/>
        </w:rPr>
        <w:t>典型业务含义：专项售后支持、客户服务、技术支持</w:t>
      </w:r>
    </w:p>
    <w:p w14:paraId="43E24C57">
      <w:r>
        <w:rPr>
          <w:rFonts w:ascii="宋体" w:hAnsi="宋体" w:eastAsia="宋体"/>
          <w:b w:val="0"/>
          <w:sz w:val="22"/>
        </w:rPr>
        <w:t>主要归属对象：客户、产品</w:t>
      </w:r>
    </w:p>
    <w:p w14:paraId="61577DBB">
      <w:pPr>
        <w:pStyle w:val="4"/>
      </w:pPr>
      <w:r>
        <w:rPr>
          <w:rFonts w:ascii="黑体" w:hAnsi="黑体" w:eastAsia="黑体"/>
          <w:sz w:val="26"/>
        </w:rPr>
        <w:t>2. 一类公共销售费用</w:t>
      </w:r>
    </w:p>
    <w:p w14:paraId="5722387F">
      <w:r>
        <w:rPr>
          <w:rFonts w:ascii="宋体" w:hAnsi="宋体" w:eastAsia="宋体"/>
          <w:b/>
          <w:sz w:val="22"/>
        </w:rPr>
        <w:t>公司品牌推广费用 corporate_brand_marketing</w:t>
      </w:r>
    </w:p>
    <w:p w14:paraId="1B86D3E7">
      <w:pPr>
        <w:ind w:firstLine="420"/>
      </w:pPr>
      <w:r>
        <w:rPr>
          <w:rFonts w:ascii="宋体" w:hAnsi="宋体" w:eastAsia="宋体"/>
          <w:b w:val="0"/>
          <w:sz w:val="22"/>
        </w:rPr>
        <w:t>典型业务含义：公司级品牌宣传、总部品牌活动、大型行业展会、企业形象推广。</w:t>
      </w:r>
    </w:p>
    <w:p w14:paraId="6C7D48D8">
      <w:pPr>
        <w:ind w:firstLine="420"/>
      </w:pPr>
      <w:r>
        <w:rPr>
          <w:rFonts w:ascii="宋体" w:hAnsi="宋体" w:eastAsia="宋体"/>
          <w:b w:val="0"/>
          <w:sz w:val="22"/>
        </w:rPr>
        <w:t>特点：真实发生，属于销售或市场相关费用，但无法合理追溯到具体订单、客户、渠道或地区。因此保留在原始费用事实表中，但不进入本模块贡献利润计算。</w:t>
      </w:r>
    </w:p>
    <w:p w14:paraId="02C52C23">
      <w:pPr>
        <w:pStyle w:val="3"/>
      </w:pPr>
      <w:r>
        <w:rPr>
          <w:rFonts w:ascii="黑体" w:hAnsi="黑体" w:eastAsia="黑体"/>
          <w:sz w:val="30"/>
        </w:rPr>
        <w:t>五、数据文件说明</w:t>
      </w:r>
    </w:p>
    <w:p w14:paraId="683B7DED">
      <w:pPr>
        <w:ind w:firstLine="420"/>
      </w:pPr>
      <w:r>
        <w:rPr>
          <w:rFonts w:ascii="宋体" w:hAnsi="宋体" w:eastAsia="宋体"/>
          <w:b w:val="0"/>
          <w:sz w:val="22"/>
        </w:rPr>
        <w:t>本模块使用以下5张核心数据表。</w:t>
      </w:r>
    </w:p>
    <w:p w14:paraId="0EC04CF1">
      <w:pPr>
        <w:pStyle w:val="4"/>
      </w:pPr>
      <w:r>
        <w:rPr>
          <w:rFonts w:ascii="黑体" w:hAnsi="黑体" w:eastAsia="黑体"/>
          <w:sz w:val="26"/>
        </w:rPr>
        <w:t>1. orders.csv——订单表</w:t>
      </w:r>
    </w:p>
    <w:p w14:paraId="3CCABF42">
      <w:pPr>
        <w:ind w:firstLine="420"/>
      </w:pPr>
      <w:r>
        <w:rPr>
          <w:rFonts w:ascii="宋体" w:hAnsi="宋体" w:eastAsia="宋体"/>
          <w:b w:val="0"/>
          <w:sz w:val="22"/>
        </w:rPr>
        <w:t>记录订单收入相关信息。</w:t>
      </w:r>
    </w:p>
    <w:p w14:paraId="00E4214E">
      <w:r>
        <w:rPr>
          <w:rFonts w:ascii="宋体" w:hAnsi="宋体" w:eastAsia="宋体"/>
          <w:b/>
          <w:sz w:val="22"/>
        </w:rPr>
        <w:t>主要字段：</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0"/>
        <w:gridCol w:w="4320"/>
      </w:tblGrid>
      <w:tr w14:paraId="6F440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6919A1CB">
            <w:pPr>
              <w:spacing w:after="0"/>
              <w:jc w:val="center"/>
            </w:pPr>
            <w:r>
              <w:rPr>
                <w:b/>
                <w:sz w:val="20"/>
              </w:rPr>
              <w:t>字段名</w:t>
            </w:r>
          </w:p>
        </w:tc>
        <w:tc>
          <w:tcPr>
            <w:tcW w:w="4320" w:type="dxa"/>
          </w:tcPr>
          <w:p w14:paraId="615D4898">
            <w:pPr>
              <w:spacing w:after="0"/>
              <w:jc w:val="center"/>
            </w:pPr>
            <w:r>
              <w:rPr>
                <w:b/>
                <w:sz w:val="20"/>
              </w:rPr>
              <w:t>含义</w:t>
            </w:r>
          </w:p>
        </w:tc>
      </w:tr>
      <w:tr w14:paraId="0BE14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3DAEF4ED">
            <w:pPr>
              <w:spacing w:after="0"/>
            </w:pPr>
            <w:r>
              <w:rPr>
                <w:sz w:val="20"/>
              </w:rPr>
              <w:t>order_id</w:t>
            </w:r>
          </w:p>
        </w:tc>
        <w:tc>
          <w:tcPr>
            <w:tcW w:w="4320" w:type="dxa"/>
          </w:tcPr>
          <w:p w14:paraId="7DC59066">
            <w:pPr>
              <w:spacing w:after="0"/>
            </w:pPr>
            <w:r>
              <w:rPr>
                <w:sz w:val="20"/>
              </w:rPr>
              <w:t>订单编号</w:t>
            </w:r>
          </w:p>
        </w:tc>
      </w:tr>
      <w:tr w14:paraId="583F3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21EAA14E">
            <w:pPr>
              <w:spacing w:after="0"/>
            </w:pPr>
            <w:r>
              <w:rPr>
                <w:sz w:val="20"/>
              </w:rPr>
              <w:t>order_date</w:t>
            </w:r>
          </w:p>
        </w:tc>
        <w:tc>
          <w:tcPr>
            <w:tcW w:w="4320" w:type="dxa"/>
          </w:tcPr>
          <w:p w14:paraId="05330DE6">
            <w:pPr>
              <w:spacing w:after="0"/>
            </w:pPr>
            <w:r>
              <w:rPr>
                <w:sz w:val="20"/>
              </w:rPr>
              <w:t>订单日期</w:t>
            </w:r>
          </w:p>
        </w:tc>
      </w:tr>
      <w:tr w14:paraId="4F8CF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35261FAE">
            <w:pPr>
              <w:spacing w:after="0"/>
            </w:pPr>
            <w:r>
              <w:rPr>
                <w:sz w:val="20"/>
              </w:rPr>
              <w:t>customer_id</w:t>
            </w:r>
          </w:p>
        </w:tc>
        <w:tc>
          <w:tcPr>
            <w:tcW w:w="4320" w:type="dxa"/>
          </w:tcPr>
          <w:p w14:paraId="24C6E58B">
            <w:pPr>
              <w:spacing w:after="0"/>
            </w:pPr>
            <w:r>
              <w:rPr>
                <w:sz w:val="20"/>
              </w:rPr>
              <w:t>客户编号</w:t>
            </w:r>
          </w:p>
        </w:tc>
      </w:tr>
      <w:tr w14:paraId="554CB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24994640">
            <w:pPr>
              <w:spacing w:after="0"/>
            </w:pPr>
            <w:r>
              <w:rPr>
                <w:sz w:val="20"/>
              </w:rPr>
              <w:t>product_id</w:t>
            </w:r>
          </w:p>
        </w:tc>
        <w:tc>
          <w:tcPr>
            <w:tcW w:w="4320" w:type="dxa"/>
          </w:tcPr>
          <w:p w14:paraId="5BF67900">
            <w:pPr>
              <w:spacing w:after="0"/>
            </w:pPr>
            <w:r>
              <w:rPr>
                <w:sz w:val="20"/>
              </w:rPr>
              <w:t>产品编号</w:t>
            </w:r>
          </w:p>
        </w:tc>
      </w:tr>
      <w:tr w14:paraId="03366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3D511D05">
            <w:pPr>
              <w:spacing w:after="0"/>
            </w:pPr>
            <w:r>
              <w:rPr>
                <w:sz w:val="20"/>
              </w:rPr>
              <w:t>quantity</w:t>
            </w:r>
          </w:p>
        </w:tc>
        <w:tc>
          <w:tcPr>
            <w:tcW w:w="4320" w:type="dxa"/>
          </w:tcPr>
          <w:p w14:paraId="4D926B96">
            <w:pPr>
              <w:spacing w:after="0"/>
            </w:pPr>
            <w:r>
              <w:rPr>
                <w:sz w:val="20"/>
              </w:rPr>
              <w:t>销售数量</w:t>
            </w:r>
          </w:p>
        </w:tc>
      </w:tr>
      <w:tr w14:paraId="417B8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514EE64A">
            <w:pPr>
              <w:spacing w:after="0"/>
            </w:pPr>
            <w:r>
              <w:rPr>
                <w:sz w:val="20"/>
              </w:rPr>
              <w:t>unit_price</w:t>
            </w:r>
          </w:p>
        </w:tc>
        <w:tc>
          <w:tcPr>
            <w:tcW w:w="4320" w:type="dxa"/>
          </w:tcPr>
          <w:p w14:paraId="4FEF0863">
            <w:pPr>
              <w:spacing w:after="0"/>
            </w:pPr>
            <w:r>
              <w:rPr>
                <w:sz w:val="20"/>
              </w:rPr>
              <w:t>单价（折后）</w:t>
            </w:r>
          </w:p>
        </w:tc>
      </w:tr>
      <w:tr w14:paraId="49156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33F5093C">
            <w:pPr>
              <w:spacing w:after="0"/>
            </w:pPr>
            <w:r>
              <w:rPr>
                <w:sz w:val="20"/>
              </w:rPr>
              <w:t>sales_amount</w:t>
            </w:r>
          </w:p>
        </w:tc>
        <w:tc>
          <w:tcPr>
            <w:tcW w:w="4320" w:type="dxa"/>
          </w:tcPr>
          <w:p w14:paraId="14107209">
            <w:pPr>
              <w:spacing w:after="0"/>
            </w:pPr>
            <w:r>
              <w:rPr>
                <w:sz w:val="20"/>
              </w:rPr>
              <w:t>销售收入（折后金额）</w:t>
            </w:r>
          </w:p>
        </w:tc>
      </w:tr>
      <w:tr w14:paraId="752F6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1BBB91BC">
            <w:pPr>
              <w:spacing w:after="0"/>
            </w:pPr>
            <w:r>
              <w:rPr>
                <w:sz w:val="20"/>
              </w:rPr>
              <w:t>discount_rate</w:t>
            </w:r>
          </w:p>
        </w:tc>
        <w:tc>
          <w:tcPr>
            <w:tcW w:w="4320" w:type="dxa"/>
          </w:tcPr>
          <w:p w14:paraId="20E06A97">
            <w:pPr>
              <w:spacing w:after="0"/>
            </w:pPr>
            <w:r>
              <w:rPr>
                <w:sz w:val="20"/>
              </w:rPr>
              <w:t>折扣率</w:t>
            </w:r>
          </w:p>
        </w:tc>
      </w:tr>
      <w:tr w14:paraId="566A7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6F60FC79">
            <w:pPr>
              <w:spacing w:after="0"/>
            </w:pPr>
            <w:r>
              <w:rPr>
                <w:sz w:val="20"/>
              </w:rPr>
              <w:t>sales_channel</w:t>
            </w:r>
          </w:p>
        </w:tc>
        <w:tc>
          <w:tcPr>
            <w:tcW w:w="4320" w:type="dxa"/>
          </w:tcPr>
          <w:p w14:paraId="553BB5EA">
            <w:pPr>
              <w:spacing w:after="0"/>
            </w:pPr>
            <w:r>
              <w:rPr>
                <w:sz w:val="20"/>
              </w:rPr>
              <w:t>销售渠道（直销/代理/线上）</w:t>
            </w:r>
          </w:p>
        </w:tc>
      </w:tr>
      <w:tr w14:paraId="4CCEA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3B2DB555">
            <w:pPr>
              <w:spacing w:after="0"/>
            </w:pPr>
            <w:r>
              <w:rPr>
                <w:sz w:val="20"/>
              </w:rPr>
              <w:t>delivery_days</w:t>
            </w:r>
          </w:p>
        </w:tc>
        <w:tc>
          <w:tcPr>
            <w:tcW w:w="4320" w:type="dxa"/>
          </w:tcPr>
          <w:p w14:paraId="62F4C49D">
            <w:pPr>
              <w:spacing w:after="0"/>
            </w:pPr>
            <w:r>
              <w:rPr>
                <w:sz w:val="20"/>
              </w:rPr>
              <w:t>交付天数</w:t>
            </w:r>
          </w:p>
        </w:tc>
      </w:tr>
      <w:tr w14:paraId="2A5FD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1C5611EB">
            <w:pPr>
              <w:spacing w:after="0"/>
            </w:pPr>
            <w:r>
              <w:rPr>
                <w:sz w:val="20"/>
              </w:rPr>
              <w:t>strategy_tag</w:t>
            </w:r>
          </w:p>
        </w:tc>
        <w:tc>
          <w:tcPr>
            <w:tcW w:w="4320" w:type="dxa"/>
          </w:tcPr>
          <w:p w14:paraId="1AA6150D">
            <w:pPr>
              <w:spacing w:after="0"/>
            </w:pPr>
            <w:r>
              <w:rPr>
                <w:sz w:val="20"/>
              </w:rPr>
              <w:t>策略标签</w:t>
            </w:r>
          </w:p>
        </w:tc>
      </w:tr>
    </w:tbl>
    <w:p w14:paraId="462B1466">
      <w:pPr>
        <w:ind w:firstLine="420"/>
      </w:pPr>
      <w:r>
        <w:rPr>
          <w:rFonts w:ascii="宋体" w:hAnsi="宋体" w:eastAsia="宋体"/>
          <w:b w:val="0"/>
          <w:sz w:val="22"/>
        </w:rPr>
        <w:t>主要用途：收入汇总、毛利计算、渠道分析、地区分析（需关联customers表）、客户分析、贡献利润计算。</w:t>
      </w:r>
    </w:p>
    <w:p w14:paraId="62BD28AC">
      <w:r>
        <w:rPr>
          <w:rFonts w:ascii="宋体" w:hAnsi="宋体" w:eastAsia="宋体"/>
          <w:b/>
          <w:sz w:val="22"/>
        </w:rPr>
        <w:t>重要说明：</w:t>
      </w:r>
    </w:p>
    <w:p w14:paraId="71896B58">
      <w:pPr>
        <w:pStyle w:val="16"/>
      </w:pPr>
      <w:r>
        <w:t>sales_amount 为折后收入，即实际确认收入金额。</w:t>
      </w:r>
    </w:p>
    <w:p w14:paraId="4B1C5D4F">
      <w:pPr>
        <w:pStyle w:val="16"/>
      </w:pPr>
      <w:r>
        <w:t>订单表不含产品成本和毛利字段，需通过关联costs表计算。</w:t>
      </w:r>
    </w:p>
    <w:p w14:paraId="3E21952F">
      <w:pPr>
        <w:pStyle w:val="16"/>
      </w:pPr>
      <w:r>
        <w:t>订单表不含地区字段，需通过customer_id关联customers表获取region。</w:t>
      </w:r>
    </w:p>
    <w:p w14:paraId="095A0D84">
      <w:pPr>
        <w:pStyle w:val="4"/>
      </w:pPr>
      <w:r>
        <w:rPr>
          <w:rFonts w:ascii="黑体" w:hAnsi="黑体" w:eastAsia="黑体"/>
          <w:sz w:val="26"/>
        </w:rPr>
        <w:t>2. customers.csv——客户表</w:t>
      </w:r>
    </w:p>
    <w:p w14:paraId="45E554D4">
      <w:pPr>
        <w:ind w:firstLine="420"/>
      </w:pPr>
      <w:r>
        <w:rPr>
          <w:rFonts w:ascii="宋体" w:hAnsi="宋体" w:eastAsia="宋体"/>
          <w:b w:val="0"/>
          <w:sz w:val="22"/>
        </w:rPr>
        <w:t>记录客户属性。</w:t>
      </w:r>
    </w:p>
    <w:p w14:paraId="02F0F9DB">
      <w:r>
        <w:rPr>
          <w:rFonts w:ascii="宋体" w:hAnsi="宋体" w:eastAsia="宋体"/>
          <w:b/>
          <w:sz w:val="22"/>
        </w:rPr>
        <w:t>主要字段：</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0"/>
        <w:gridCol w:w="4320"/>
      </w:tblGrid>
      <w:tr w14:paraId="601FB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4279EFFD">
            <w:pPr>
              <w:spacing w:after="0"/>
              <w:jc w:val="center"/>
            </w:pPr>
            <w:r>
              <w:rPr>
                <w:b/>
                <w:sz w:val="20"/>
              </w:rPr>
              <w:t>字段名</w:t>
            </w:r>
          </w:p>
        </w:tc>
        <w:tc>
          <w:tcPr>
            <w:tcW w:w="4320" w:type="dxa"/>
          </w:tcPr>
          <w:p w14:paraId="6013C03B">
            <w:pPr>
              <w:spacing w:after="0"/>
              <w:jc w:val="center"/>
            </w:pPr>
            <w:r>
              <w:rPr>
                <w:b/>
                <w:sz w:val="20"/>
              </w:rPr>
              <w:t>含义</w:t>
            </w:r>
          </w:p>
        </w:tc>
      </w:tr>
      <w:tr w14:paraId="3B890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45EE80B5">
            <w:pPr>
              <w:spacing w:after="0"/>
            </w:pPr>
            <w:r>
              <w:rPr>
                <w:sz w:val="20"/>
              </w:rPr>
              <w:t>customer_id</w:t>
            </w:r>
          </w:p>
        </w:tc>
        <w:tc>
          <w:tcPr>
            <w:tcW w:w="4320" w:type="dxa"/>
          </w:tcPr>
          <w:p w14:paraId="67480441">
            <w:pPr>
              <w:spacing w:after="0"/>
            </w:pPr>
            <w:r>
              <w:rPr>
                <w:sz w:val="20"/>
              </w:rPr>
              <w:t>客户编号</w:t>
            </w:r>
          </w:p>
        </w:tc>
      </w:tr>
      <w:tr w14:paraId="38F9B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2082A030">
            <w:pPr>
              <w:spacing w:after="0"/>
            </w:pPr>
            <w:r>
              <w:rPr>
                <w:sz w:val="20"/>
              </w:rPr>
              <w:t>customer_name</w:t>
            </w:r>
          </w:p>
        </w:tc>
        <w:tc>
          <w:tcPr>
            <w:tcW w:w="4320" w:type="dxa"/>
          </w:tcPr>
          <w:p w14:paraId="3C579663">
            <w:pPr>
              <w:spacing w:after="0"/>
            </w:pPr>
            <w:r>
              <w:rPr>
                <w:sz w:val="20"/>
              </w:rPr>
              <w:t>客户名称</w:t>
            </w:r>
          </w:p>
        </w:tc>
      </w:tr>
      <w:tr w14:paraId="52708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64C8556F">
            <w:pPr>
              <w:spacing w:after="0"/>
            </w:pPr>
            <w:r>
              <w:rPr>
                <w:sz w:val="20"/>
              </w:rPr>
              <w:t>customer_type</w:t>
            </w:r>
          </w:p>
        </w:tc>
        <w:tc>
          <w:tcPr>
            <w:tcW w:w="4320" w:type="dxa"/>
          </w:tcPr>
          <w:p w14:paraId="5C5B9499">
            <w:pPr>
              <w:spacing w:after="0"/>
            </w:pPr>
            <w:r>
              <w:rPr>
                <w:sz w:val="20"/>
              </w:rPr>
              <w:t>客户类型（直销/渠道）</w:t>
            </w:r>
          </w:p>
        </w:tc>
      </w:tr>
      <w:tr w14:paraId="0573D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04B5E04D">
            <w:pPr>
              <w:spacing w:after="0"/>
            </w:pPr>
            <w:r>
              <w:rPr>
                <w:sz w:val="20"/>
              </w:rPr>
              <w:t>industry</w:t>
            </w:r>
          </w:p>
        </w:tc>
        <w:tc>
          <w:tcPr>
            <w:tcW w:w="4320" w:type="dxa"/>
          </w:tcPr>
          <w:p w14:paraId="3852E99E">
            <w:pPr>
              <w:spacing w:after="0"/>
            </w:pPr>
            <w:r>
              <w:rPr>
                <w:sz w:val="20"/>
              </w:rPr>
              <w:t>所属行业</w:t>
            </w:r>
          </w:p>
        </w:tc>
      </w:tr>
      <w:tr w14:paraId="185ED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41BD2543">
            <w:pPr>
              <w:spacing w:after="0"/>
            </w:pPr>
            <w:r>
              <w:rPr>
                <w:sz w:val="20"/>
              </w:rPr>
              <w:t>region</w:t>
            </w:r>
          </w:p>
        </w:tc>
        <w:tc>
          <w:tcPr>
            <w:tcW w:w="4320" w:type="dxa"/>
          </w:tcPr>
          <w:p w14:paraId="49229204">
            <w:pPr>
              <w:spacing w:after="0"/>
            </w:pPr>
            <w:r>
              <w:rPr>
                <w:sz w:val="20"/>
              </w:rPr>
              <w:t>所属地区</w:t>
            </w:r>
          </w:p>
        </w:tc>
      </w:tr>
      <w:tr w14:paraId="5A363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33FC9DCA">
            <w:pPr>
              <w:spacing w:after="0"/>
            </w:pPr>
            <w:r>
              <w:rPr>
                <w:sz w:val="20"/>
              </w:rPr>
              <w:t>customer_level</w:t>
            </w:r>
          </w:p>
        </w:tc>
        <w:tc>
          <w:tcPr>
            <w:tcW w:w="4320" w:type="dxa"/>
          </w:tcPr>
          <w:p w14:paraId="5CFC4E88">
            <w:pPr>
              <w:spacing w:after="0"/>
            </w:pPr>
            <w:r>
              <w:rPr>
                <w:sz w:val="20"/>
              </w:rPr>
              <w:t>客户等级（A/B/C）</w:t>
            </w:r>
          </w:p>
        </w:tc>
      </w:tr>
      <w:tr w14:paraId="51805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6738813B">
            <w:pPr>
              <w:spacing w:after="0"/>
            </w:pPr>
            <w:r>
              <w:rPr>
                <w:sz w:val="20"/>
              </w:rPr>
              <w:t>register_date</w:t>
            </w:r>
          </w:p>
        </w:tc>
        <w:tc>
          <w:tcPr>
            <w:tcW w:w="4320" w:type="dxa"/>
          </w:tcPr>
          <w:p w14:paraId="670181AD">
            <w:pPr>
              <w:spacing w:after="0"/>
            </w:pPr>
            <w:r>
              <w:rPr>
                <w:sz w:val="20"/>
              </w:rPr>
              <w:t>注册日期</w:t>
            </w:r>
          </w:p>
        </w:tc>
      </w:tr>
      <w:tr w14:paraId="79004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2E683FAB">
            <w:pPr>
              <w:spacing w:after="0"/>
            </w:pPr>
            <w:r>
              <w:rPr>
                <w:sz w:val="20"/>
              </w:rPr>
              <w:t>credit_days</w:t>
            </w:r>
          </w:p>
        </w:tc>
        <w:tc>
          <w:tcPr>
            <w:tcW w:w="4320" w:type="dxa"/>
          </w:tcPr>
          <w:p w14:paraId="3330DB41">
            <w:pPr>
              <w:spacing w:after="0"/>
            </w:pPr>
            <w:r>
              <w:rPr>
                <w:sz w:val="20"/>
              </w:rPr>
              <w:t>信用天数</w:t>
            </w:r>
          </w:p>
        </w:tc>
      </w:tr>
      <w:tr w14:paraId="1CF1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5C3A422C">
            <w:pPr>
              <w:spacing w:after="0"/>
            </w:pPr>
            <w:r>
              <w:rPr>
                <w:sz w:val="20"/>
              </w:rPr>
              <w:t>sales_manager</w:t>
            </w:r>
          </w:p>
        </w:tc>
        <w:tc>
          <w:tcPr>
            <w:tcW w:w="4320" w:type="dxa"/>
          </w:tcPr>
          <w:p w14:paraId="375986CC">
            <w:pPr>
              <w:spacing w:after="0"/>
            </w:pPr>
            <w:r>
              <w:rPr>
                <w:sz w:val="20"/>
              </w:rPr>
              <w:t>销售经理</w:t>
            </w:r>
          </w:p>
        </w:tc>
      </w:tr>
      <w:tr w14:paraId="39149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48A58F60">
            <w:pPr>
              <w:spacing w:after="0"/>
            </w:pPr>
            <w:r>
              <w:rPr>
                <w:sz w:val="20"/>
              </w:rPr>
              <w:t>onboarded_in_2025</w:t>
            </w:r>
          </w:p>
        </w:tc>
        <w:tc>
          <w:tcPr>
            <w:tcW w:w="4320" w:type="dxa"/>
          </w:tcPr>
          <w:p w14:paraId="7208BF8F">
            <w:pPr>
              <w:spacing w:after="0"/>
            </w:pPr>
            <w:r>
              <w:rPr>
                <w:sz w:val="20"/>
              </w:rPr>
              <w:t>是否2025年新客户</w:t>
            </w:r>
          </w:p>
        </w:tc>
      </w:tr>
    </w:tbl>
    <w:p w14:paraId="1B176B53">
      <w:r>
        <w:rPr>
          <w:rFonts w:ascii="宋体" w:hAnsi="宋体" w:eastAsia="宋体"/>
          <w:b w:val="0"/>
          <w:sz w:val="22"/>
        </w:rPr>
        <w:t>主要用途：客户等级分析、客户贡献利润分析、客户诊断矩阵、与模块2分析结果衔接。</w:t>
      </w:r>
    </w:p>
    <w:p w14:paraId="0F4A1BB1">
      <w:r>
        <w:rPr>
          <w:rFonts w:ascii="宋体" w:hAnsi="宋体" w:eastAsia="宋体"/>
          <w:b/>
          <w:sz w:val="22"/>
        </w:rPr>
        <w:t>重要说明：地区信息（region）存放在本表中，分析地区维度时需要通过customer_id将订单表与客户表关联。</w:t>
      </w:r>
    </w:p>
    <w:p w14:paraId="0EB9388F">
      <w:pPr>
        <w:pStyle w:val="4"/>
      </w:pPr>
      <w:r>
        <w:rPr>
          <w:rFonts w:ascii="黑体" w:hAnsi="黑体" w:eastAsia="黑体"/>
          <w:sz w:val="26"/>
        </w:rPr>
        <w:t>3. products.csv——产品表</w:t>
      </w:r>
    </w:p>
    <w:p w14:paraId="71F0A07D">
      <w:pPr>
        <w:ind w:firstLine="420"/>
      </w:pPr>
      <w:r>
        <w:rPr>
          <w:rFonts w:ascii="宋体" w:hAnsi="宋体" w:eastAsia="宋体"/>
          <w:b w:val="0"/>
          <w:sz w:val="22"/>
        </w:rPr>
        <w:t>记录产品属性。</w:t>
      </w:r>
    </w:p>
    <w:p w14:paraId="6AB75FA3">
      <w:r>
        <w:rPr>
          <w:rFonts w:ascii="宋体" w:hAnsi="宋体" w:eastAsia="宋体"/>
          <w:b/>
          <w:sz w:val="22"/>
        </w:rPr>
        <w:t>主要字段：</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0"/>
        <w:gridCol w:w="4320"/>
      </w:tblGrid>
      <w:tr w14:paraId="292A6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72DC6E7F">
            <w:pPr>
              <w:spacing w:after="0"/>
              <w:jc w:val="center"/>
            </w:pPr>
            <w:r>
              <w:rPr>
                <w:b/>
                <w:sz w:val="20"/>
              </w:rPr>
              <w:t>字段名</w:t>
            </w:r>
          </w:p>
        </w:tc>
        <w:tc>
          <w:tcPr>
            <w:tcW w:w="4320" w:type="dxa"/>
          </w:tcPr>
          <w:p w14:paraId="0B14C780">
            <w:pPr>
              <w:spacing w:after="0"/>
              <w:jc w:val="center"/>
            </w:pPr>
            <w:r>
              <w:rPr>
                <w:b/>
                <w:sz w:val="20"/>
              </w:rPr>
              <w:t>含义</w:t>
            </w:r>
          </w:p>
        </w:tc>
      </w:tr>
      <w:tr w14:paraId="72D71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4DE2B45A">
            <w:pPr>
              <w:spacing w:after="0"/>
            </w:pPr>
            <w:r>
              <w:rPr>
                <w:sz w:val="20"/>
              </w:rPr>
              <w:t>product_id</w:t>
            </w:r>
          </w:p>
        </w:tc>
        <w:tc>
          <w:tcPr>
            <w:tcW w:w="4320" w:type="dxa"/>
          </w:tcPr>
          <w:p w14:paraId="7F25E0A7">
            <w:pPr>
              <w:spacing w:after="0"/>
            </w:pPr>
            <w:r>
              <w:rPr>
                <w:sz w:val="20"/>
              </w:rPr>
              <w:t>产品编号</w:t>
            </w:r>
          </w:p>
        </w:tc>
      </w:tr>
      <w:tr w14:paraId="47592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34AFB436">
            <w:pPr>
              <w:spacing w:after="0"/>
            </w:pPr>
            <w:r>
              <w:rPr>
                <w:sz w:val="20"/>
              </w:rPr>
              <w:t>product_name</w:t>
            </w:r>
          </w:p>
        </w:tc>
        <w:tc>
          <w:tcPr>
            <w:tcW w:w="4320" w:type="dxa"/>
          </w:tcPr>
          <w:p w14:paraId="5D1A5E2E">
            <w:pPr>
              <w:spacing w:after="0"/>
            </w:pPr>
            <w:r>
              <w:rPr>
                <w:sz w:val="20"/>
              </w:rPr>
              <w:t>产品名称</w:t>
            </w:r>
          </w:p>
        </w:tc>
      </w:tr>
      <w:tr w14:paraId="0BEFF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1907201C">
            <w:pPr>
              <w:spacing w:after="0"/>
            </w:pPr>
            <w:r>
              <w:rPr>
                <w:sz w:val="20"/>
              </w:rPr>
              <w:t>category</w:t>
            </w:r>
          </w:p>
        </w:tc>
        <w:tc>
          <w:tcPr>
            <w:tcW w:w="4320" w:type="dxa"/>
          </w:tcPr>
          <w:p w14:paraId="7F6A1C6D">
            <w:pPr>
              <w:spacing w:after="0"/>
            </w:pPr>
            <w:r>
              <w:rPr>
                <w:sz w:val="20"/>
              </w:rPr>
              <w:t>产品类别（核心控制模块/标准传感器/IoT基础设备）</w:t>
            </w:r>
          </w:p>
        </w:tc>
      </w:tr>
      <w:tr w14:paraId="4C506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4037ACD3">
            <w:pPr>
              <w:spacing w:after="0"/>
            </w:pPr>
            <w:r>
              <w:rPr>
                <w:sz w:val="20"/>
              </w:rPr>
              <w:t>standard_cost</w:t>
            </w:r>
          </w:p>
        </w:tc>
        <w:tc>
          <w:tcPr>
            <w:tcW w:w="4320" w:type="dxa"/>
          </w:tcPr>
          <w:p w14:paraId="1F2F8254">
            <w:pPr>
              <w:spacing w:after="0"/>
            </w:pPr>
            <w:r>
              <w:rPr>
                <w:sz w:val="20"/>
              </w:rPr>
              <w:t>标准成本</w:t>
            </w:r>
          </w:p>
        </w:tc>
      </w:tr>
      <w:tr w14:paraId="6AA3B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01623AAA">
            <w:pPr>
              <w:spacing w:after="0"/>
            </w:pPr>
            <w:r>
              <w:rPr>
                <w:sz w:val="20"/>
              </w:rPr>
              <w:t>target_margin</w:t>
            </w:r>
          </w:p>
        </w:tc>
        <w:tc>
          <w:tcPr>
            <w:tcW w:w="4320" w:type="dxa"/>
          </w:tcPr>
          <w:p w14:paraId="205683ED">
            <w:pPr>
              <w:spacing w:after="0"/>
            </w:pPr>
            <w:r>
              <w:rPr>
                <w:sz w:val="20"/>
              </w:rPr>
              <w:t>目标毛利率</w:t>
            </w:r>
          </w:p>
        </w:tc>
      </w:tr>
      <w:tr w14:paraId="03EE9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2FAD72E5">
            <w:pPr>
              <w:spacing w:after="0"/>
            </w:pPr>
            <w:r>
              <w:rPr>
                <w:sz w:val="20"/>
              </w:rPr>
              <w:t>launch_date</w:t>
            </w:r>
          </w:p>
        </w:tc>
        <w:tc>
          <w:tcPr>
            <w:tcW w:w="4320" w:type="dxa"/>
          </w:tcPr>
          <w:p w14:paraId="65928098">
            <w:pPr>
              <w:spacing w:after="0"/>
            </w:pPr>
            <w:r>
              <w:rPr>
                <w:sz w:val="20"/>
              </w:rPr>
              <w:t>上市日期</w:t>
            </w:r>
          </w:p>
        </w:tc>
      </w:tr>
      <w:tr w14:paraId="336F9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3ED6FD12">
            <w:pPr>
              <w:spacing w:after="0"/>
            </w:pPr>
            <w:r>
              <w:rPr>
                <w:sz w:val="20"/>
              </w:rPr>
              <w:t>lifecycle_stage</w:t>
            </w:r>
          </w:p>
        </w:tc>
        <w:tc>
          <w:tcPr>
            <w:tcW w:w="4320" w:type="dxa"/>
          </w:tcPr>
          <w:p w14:paraId="1818B4FB">
            <w:pPr>
              <w:spacing w:after="0"/>
            </w:pPr>
            <w:r>
              <w:rPr>
                <w:sz w:val="20"/>
              </w:rPr>
              <w:t>生命周期阶段</w:t>
            </w:r>
          </w:p>
        </w:tc>
      </w:tr>
    </w:tbl>
    <w:p w14:paraId="4A9AFCCD">
      <w:pPr>
        <w:ind w:firstLine="420"/>
      </w:pPr>
      <w:r>
        <w:rPr>
          <w:rFonts w:ascii="宋体" w:hAnsi="宋体" w:eastAsia="宋体"/>
          <w:b w:val="0"/>
          <w:sz w:val="22"/>
        </w:rPr>
        <w:t>主要用途：与模块3分析结果衔接、识别产品相关费用、支持最终综合经营分析。</w:t>
      </w:r>
    </w:p>
    <w:p w14:paraId="729EB242">
      <w:pPr>
        <w:pStyle w:val="4"/>
      </w:pPr>
      <w:r>
        <w:rPr>
          <w:rFonts w:ascii="黑体" w:hAnsi="黑体" w:eastAsia="黑体"/>
          <w:sz w:val="26"/>
        </w:rPr>
        <w:t>4. costs.csv——产品成本表</w:t>
      </w:r>
    </w:p>
    <w:p w14:paraId="20CE5802">
      <w:pPr>
        <w:ind w:firstLine="420"/>
      </w:pPr>
      <w:r>
        <w:rPr>
          <w:rFonts w:ascii="宋体" w:hAnsi="宋体" w:eastAsia="宋体"/>
          <w:b w:val="0"/>
          <w:sz w:val="22"/>
        </w:rPr>
        <w:t>记录各产品各月的单位成本。</w:t>
      </w:r>
    </w:p>
    <w:p w14:paraId="252F152F">
      <w:r>
        <w:rPr>
          <w:rFonts w:ascii="宋体" w:hAnsi="宋体" w:eastAsia="宋体"/>
          <w:b/>
          <w:sz w:val="22"/>
        </w:rPr>
        <w:t>主要字段：</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0"/>
        <w:gridCol w:w="4320"/>
      </w:tblGrid>
      <w:tr w14:paraId="05589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71A9722E">
            <w:pPr>
              <w:spacing w:after="0"/>
              <w:jc w:val="center"/>
            </w:pPr>
            <w:r>
              <w:rPr>
                <w:b/>
                <w:sz w:val="20"/>
              </w:rPr>
              <w:t>字段名</w:t>
            </w:r>
          </w:p>
        </w:tc>
        <w:tc>
          <w:tcPr>
            <w:tcW w:w="4320" w:type="dxa"/>
          </w:tcPr>
          <w:p w14:paraId="48AB7D35">
            <w:pPr>
              <w:spacing w:after="0"/>
              <w:jc w:val="center"/>
            </w:pPr>
            <w:r>
              <w:rPr>
                <w:b/>
                <w:sz w:val="20"/>
              </w:rPr>
              <w:t>含义</w:t>
            </w:r>
          </w:p>
        </w:tc>
      </w:tr>
      <w:tr w14:paraId="366D1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2AB27746">
            <w:pPr>
              <w:spacing w:after="0"/>
            </w:pPr>
            <w:r>
              <w:rPr>
                <w:sz w:val="20"/>
              </w:rPr>
              <w:t>product_id</w:t>
            </w:r>
          </w:p>
        </w:tc>
        <w:tc>
          <w:tcPr>
            <w:tcW w:w="4320" w:type="dxa"/>
          </w:tcPr>
          <w:p w14:paraId="0ED57A5B">
            <w:pPr>
              <w:spacing w:after="0"/>
            </w:pPr>
            <w:r>
              <w:rPr>
                <w:sz w:val="20"/>
              </w:rPr>
              <w:t>产品编号</w:t>
            </w:r>
          </w:p>
        </w:tc>
      </w:tr>
      <w:tr w14:paraId="406D5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77C023EE">
            <w:pPr>
              <w:spacing w:after="0"/>
            </w:pPr>
            <w:r>
              <w:rPr>
                <w:sz w:val="20"/>
              </w:rPr>
              <w:t>month</w:t>
            </w:r>
          </w:p>
        </w:tc>
        <w:tc>
          <w:tcPr>
            <w:tcW w:w="4320" w:type="dxa"/>
          </w:tcPr>
          <w:p w14:paraId="33A8DDD7">
            <w:pPr>
              <w:spacing w:after="0"/>
            </w:pPr>
            <w:r>
              <w:rPr>
                <w:sz w:val="20"/>
              </w:rPr>
              <w:t>月份（格式：YYYY-MM）</w:t>
            </w:r>
          </w:p>
        </w:tc>
      </w:tr>
      <w:tr w14:paraId="01BE5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08384111">
            <w:pPr>
              <w:spacing w:after="0"/>
            </w:pPr>
            <w:r>
              <w:rPr>
                <w:sz w:val="20"/>
              </w:rPr>
              <w:t>material_cost</w:t>
            </w:r>
          </w:p>
        </w:tc>
        <w:tc>
          <w:tcPr>
            <w:tcW w:w="4320" w:type="dxa"/>
          </w:tcPr>
          <w:p w14:paraId="55BD1CFE">
            <w:pPr>
              <w:spacing w:after="0"/>
            </w:pPr>
            <w:r>
              <w:rPr>
                <w:sz w:val="20"/>
              </w:rPr>
              <w:t>材料成本</w:t>
            </w:r>
          </w:p>
        </w:tc>
      </w:tr>
      <w:tr w14:paraId="52836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48F44006">
            <w:pPr>
              <w:spacing w:after="0"/>
            </w:pPr>
            <w:r>
              <w:rPr>
                <w:sz w:val="20"/>
              </w:rPr>
              <w:t>labor_cost</w:t>
            </w:r>
          </w:p>
        </w:tc>
        <w:tc>
          <w:tcPr>
            <w:tcW w:w="4320" w:type="dxa"/>
          </w:tcPr>
          <w:p w14:paraId="362D257F">
            <w:pPr>
              <w:spacing w:after="0"/>
            </w:pPr>
            <w:r>
              <w:rPr>
                <w:sz w:val="20"/>
              </w:rPr>
              <w:t>人工成本</w:t>
            </w:r>
          </w:p>
        </w:tc>
      </w:tr>
      <w:tr w14:paraId="4FAA6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78EC933C">
            <w:pPr>
              <w:spacing w:after="0"/>
            </w:pPr>
            <w:r>
              <w:rPr>
                <w:sz w:val="20"/>
              </w:rPr>
              <w:t>manufacturing_overhead</w:t>
            </w:r>
          </w:p>
        </w:tc>
        <w:tc>
          <w:tcPr>
            <w:tcW w:w="4320" w:type="dxa"/>
          </w:tcPr>
          <w:p w14:paraId="49385DFB">
            <w:pPr>
              <w:spacing w:after="0"/>
            </w:pPr>
            <w:r>
              <w:rPr>
                <w:sz w:val="20"/>
              </w:rPr>
              <w:t>制造费用</w:t>
            </w:r>
          </w:p>
        </w:tc>
      </w:tr>
      <w:tr w14:paraId="023F8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681B39FB">
            <w:pPr>
              <w:spacing w:after="0"/>
            </w:pPr>
            <w:r>
              <w:rPr>
                <w:sz w:val="20"/>
              </w:rPr>
              <w:t>unit_cost</w:t>
            </w:r>
          </w:p>
        </w:tc>
        <w:tc>
          <w:tcPr>
            <w:tcW w:w="4320" w:type="dxa"/>
          </w:tcPr>
          <w:p w14:paraId="6313E97B">
            <w:pPr>
              <w:spacing w:after="0"/>
            </w:pPr>
            <w:r>
              <w:rPr>
                <w:sz w:val="20"/>
              </w:rPr>
              <w:t>单位总成本</w:t>
            </w:r>
          </w:p>
        </w:tc>
      </w:tr>
    </w:tbl>
    <w:p w14:paraId="1C4B6F2F">
      <w:pPr>
        <w:ind w:firstLine="420"/>
      </w:pPr>
      <w:r>
        <w:rPr>
          <w:rFonts w:ascii="宋体" w:hAnsi="宋体" w:eastAsia="宋体"/>
          <w:b w:val="0"/>
          <w:sz w:val="22"/>
        </w:rPr>
        <w:t>主要用途：计算订单产品成本（COGS = quantity × unit_cost），进而计算毛利。</w:t>
      </w:r>
    </w:p>
    <w:p w14:paraId="29FD2B5B">
      <w:pPr>
        <w:ind w:firstLine="420"/>
      </w:pPr>
      <w:r>
        <w:rPr>
          <w:rFonts w:ascii="宋体" w:hAnsi="宋体" w:eastAsia="宋体"/>
          <w:b/>
          <w:sz w:val="22"/>
        </w:rPr>
        <w:t>关联方式：通过product_id和month与订单表关联。订单日期order_date需转换为YYYY-MM格式进行匹配。</w:t>
      </w:r>
    </w:p>
    <w:p w14:paraId="6DA5B62F">
      <w:pPr>
        <w:pStyle w:val="4"/>
      </w:pPr>
      <w:r>
        <w:rPr>
          <w:rFonts w:ascii="黑体" w:hAnsi="黑体" w:eastAsia="黑体"/>
          <w:sz w:val="26"/>
        </w:rPr>
        <w:t>5. expense_transactions.csv——原始费用事实表</w:t>
      </w:r>
    </w:p>
    <w:p w14:paraId="23B30062">
      <w:pPr>
        <w:ind w:firstLine="420"/>
      </w:pPr>
      <w:r>
        <w:rPr>
          <w:rFonts w:ascii="宋体" w:hAnsi="宋体" w:eastAsia="宋体"/>
          <w:b w:val="0"/>
          <w:sz w:val="22"/>
        </w:rPr>
        <w:t>该表记录企业真实发生的原始费用。</w:t>
      </w:r>
    </w:p>
    <w:p w14:paraId="151C77EE">
      <w:pPr>
        <w:ind w:firstLine="420"/>
      </w:pPr>
      <w:r>
        <w:rPr>
          <w:rFonts w:ascii="宋体" w:hAnsi="宋体" w:eastAsia="宋体"/>
          <w:b w:val="0"/>
          <w:sz w:val="22"/>
        </w:rPr>
        <w:t>核心问题：这笔费用是什么？发生了多少？原始归属于什么业务对象？</w:t>
      </w:r>
    </w:p>
    <w:p w14:paraId="72B13647">
      <w:r>
        <w:rPr>
          <w:rFonts w:ascii="宋体" w:hAnsi="宋体" w:eastAsia="宋体"/>
          <w:b/>
          <w:sz w:val="22"/>
        </w:rPr>
        <w:t>主要字段：</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0"/>
        <w:gridCol w:w="4320"/>
      </w:tblGrid>
      <w:tr w14:paraId="4C9F9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63010B38">
            <w:pPr>
              <w:spacing w:after="0"/>
              <w:jc w:val="center"/>
            </w:pPr>
            <w:r>
              <w:rPr>
                <w:b/>
                <w:sz w:val="20"/>
              </w:rPr>
              <w:t>字段名</w:t>
            </w:r>
          </w:p>
        </w:tc>
        <w:tc>
          <w:tcPr>
            <w:tcW w:w="4320" w:type="dxa"/>
          </w:tcPr>
          <w:p w14:paraId="00960832">
            <w:pPr>
              <w:spacing w:after="0"/>
              <w:jc w:val="center"/>
            </w:pPr>
            <w:r>
              <w:rPr>
                <w:b/>
                <w:sz w:val="20"/>
              </w:rPr>
              <w:t>含义</w:t>
            </w:r>
          </w:p>
        </w:tc>
      </w:tr>
      <w:tr w14:paraId="6FBAB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66D3D3CB">
            <w:pPr>
              <w:spacing w:after="0"/>
            </w:pPr>
            <w:r>
              <w:rPr>
                <w:sz w:val="20"/>
              </w:rPr>
              <w:t>expense_id</w:t>
            </w:r>
          </w:p>
        </w:tc>
        <w:tc>
          <w:tcPr>
            <w:tcW w:w="4320" w:type="dxa"/>
          </w:tcPr>
          <w:p w14:paraId="3604BA6A">
            <w:pPr>
              <w:spacing w:after="0"/>
            </w:pPr>
            <w:r>
              <w:rPr>
                <w:sz w:val="20"/>
              </w:rPr>
              <w:t>费用编号</w:t>
            </w:r>
          </w:p>
        </w:tc>
      </w:tr>
      <w:tr w14:paraId="27D5D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7B07B937">
            <w:pPr>
              <w:spacing w:after="0"/>
            </w:pPr>
            <w:r>
              <w:rPr>
                <w:sz w:val="20"/>
              </w:rPr>
              <w:t>expense_date</w:t>
            </w:r>
          </w:p>
        </w:tc>
        <w:tc>
          <w:tcPr>
            <w:tcW w:w="4320" w:type="dxa"/>
          </w:tcPr>
          <w:p w14:paraId="2BAFBC81">
            <w:pPr>
              <w:spacing w:after="0"/>
            </w:pPr>
            <w:r>
              <w:rPr>
                <w:sz w:val="20"/>
              </w:rPr>
              <w:t>费用日期</w:t>
            </w:r>
          </w:p>
        </w:tc>
      </w:tr>
      <w:tr w14:paraId="76655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3EE08E34">
            <w:pPr>
              <w:spacing w:after="0"/>
            </w:pPr>
            <w:r>
              <w:rPr>
                <w:sz w:val="20"/>
              </w:rPr>
              <w:t>expense_category</w:t>
            </w:r>
          </w:p>
        </w:tc>
        <w:tc>
          <w:tcPr>
            <w:tcW w:w="4320" w:type="dxa"/>
          </w:tcPr>
          <w:p w14:paraId="1A5D6263">
            <w:pPr>
              <w:spacing w:after="0"/>
            </w:pPr>
            <w:r>
              <w:rPr>
                <w:sz w:val="20"/>
              </w:rPr>
              <w:t>费用大类（selling/R&amp;D/admin）</w:t>
            </w:r>
          </w:p>
        </w:tc>
      </w:tr>
      <w:tr w14:paraId="345F8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3919C9CC">
            <w:pPr>
              <w:spacing w:after="0"/>
            </w:pPr>
            <w:r>
              <w:rPr>
                <w:sz w:val="20"/>
              </w:rPr>
              <w:t>expense_type</w:t>
            </w:r>
          </w:p>
        </w:tc>
        <w:tc>
          <w:tcPr>
            <w:tcW w:w="4320" w:type="dxa"/>
          </w:tcPr>
          <w:p w14:paraId="6407ACC0">
            <w:pPr>
              <w:spacing w:after="0"/>
            </w:pPr>
            <w:r>
              <w:rPr>
                <w:sz w:val="20"/>
              </w:rPr>
              <w:t>具体费用类型</w:t>
            </w:r>
          </w:p>
        </w:tc>
      </w:tr>
      <w:tr w14:paraId="6D98E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4F6FE504">
            <w:pPr>
              <w:spacing w:after="0"/>
            </w:pPr>
            <w:r>
              <w:rPr>
                <w:sz w:val="20"/>
              </w:rPr>
              <w:t>amount</w:t>
            </w:r>
          </w:p>
        </w:tc>
        <w:tc>
          <w:tcPr>
            <w:tcW w:w="4320" w:type="dxa"/>
          </w:tcPr>
          <w:p w14:paraId="326E0C47">
            <w:pPr>
              <w:spacing w:after="0"/>
            </w:pPr>
            <w:r>
              <w:rPr>
                <w:sz w:val="20"/>
              </w:rPr>
              <w:t>费用金额</w:t>
            </w:r>
          </w:p>
        </w:tc>
      </w:tr>
      <w:tr w14:paraId="1EB09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16CA1084">
            <w:pPr>
              <w:spacing w:after="0"/>
            </w:pPr>
            <w:r>
              <w:rPr>
                <w:sz w:val="20"/>
              </w:rPr>
              <w:t>source_system</w:t>
            </w:r>
          </w:p>
        </w:tc>
        <w:tc>
          <w:tcPr>
            <w:tcW w:w="4320" w:type="dxa"/>
          </w:tcPr>
          <w:p w14:paraId="40769105">
            <w:pPr>
              <w:spacing w:after="0"/>
            </w:pPr>
            <w:r>
              <w:rPr>
                <w:sz w:val="20"/>
              </w:rPr>
              <w:t>来源系统</w:t>
            </w:r>
          </w:p>
        </w:tc>
      </w:tr>
      <w:tr w14:paraId="6B8C5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0D46F4CC">
            <w:pPr>
              <w:spacing w:after="0"/>
            </w:pPr>
            <w:r>
              <w:rPr>
                <w:sz w:val="20"/>
              </w:rPr>
              <w:t>original_object_type</w:t>
            </w:r>
          </w:p>
        </w:tc>
        <w:tc>
          <w:tcPr>
            <w:tcW w:w="4320" w:type="dxa"/>
          </w:tcPr>
          <w:p w14:paraId="2B989E19">
            <w:pPr>
              <w:spacing w:after="0"/>
            </w:pPr>
            <w:r>
              <w:rPr>
                <w:sz w:val="20"/>
              </w:rPr>
              <w:t>原始归属对象类型</w:t>
            </w:r>
          </w:p>
        </w:tc>
      </w:tr>
      <w:tr w14:paraId="49219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7CFC017A">
            <w:pPr>
              <w:spacing w:after="0"/>
            </w:pPr>
            <w:r>
              <w:rPr>
                <w:sz w:val="20"/>
              </w:rPr>
              <w:t>original_object_id</w:t>
            </w:r>
          </w:p>
        </w:tc>
        <w:tc>
          <w:tcPr>
            <w:tcW w:w="4320" w:type="dxa"/>
          </w:tcPr>
          <w:p w14:paraId="39EF55CA">
            <w:pPr>
              <w:spacing w:after="0"/>
            </w:pPr>
            <w:r>
              <w:rPr>
                <w:sz w:val="20"/>
              </w:rPr>
              <w:t>原始归属对象编号</w:t>
            </w:r>
          </w:p>
        </w:tc>
      </w:tr>
      <w:tr w14:paraId="2786A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1B5C4C67">
            <w:pPr>
              <w:spacing w:after="0"/>
            </w:pPr>
            <w:r>
              <w:rPr>
                <w:sz w:val="20"/>
              </w:rPr>
              <w:t>allocatable_flag</w:t>
            </w:r>
          </w:p>
        </w:tc>
        <w:tc>
          <w:tcPr>
            <w:tcW w:w="4320" w:type="dxa"/>
          </w:tcPr>
          <w:p w14:paraId="138301D6">
            <w:pPr>
              <w:spacing w:after="0"/>
            </w:pPr>
            <w:r>
              <w:rPr>
                <w:sz w:val="20"/>
              </w:rPr>
              <w:t>是否允许进行经营分析归属（Y/N）</w:t>
            </w:r>
          </w:p>
        </w:tc>
      </w:tr>
    </w:tbl>
    <w:p w14:paraId="67A5C382">
      <w:r>
        <w:rPr>
          <w:rFonts w:ascii="宋体" w:hAnsi="宋体" w:eastAsia="宋体"/>
          <w:b/>
          <w:sz w:val="22"/>
        </w:rPr>
        <w:t>expense_type 示例：</w:t>
      </w:r>
    </w:p>
    <w:p w14:paraId="2FCBCEA8">
      <w:pPr>
        <w:pStyle w:val="16"/>
      </w:pPr>
      <w:r>
        <w:t>销售费用：channel_rebate、sales_commission、promotion_expense、customer_development_expense、after_sales_support、corporate_brand_marketing</w:t>
      </w:r>
    </w:p>
    <w:p w14:paraId="5EC64C9C">
      <w:pPr>
        <w:pStyle w:val="16"/>
      </w:pPr>
      <w:r>
        <w:t>其他费用：rd_labor、prototype_expense、office_expense、audit_fee</w:t>
      </w:r>
    </w:p>
    <w:p w14:paraId="3DDE834F">
      <w:pPr>
        <w:ind w:firstLine="420"/>
      </w:pPr>
      <w:r>
        <w:rPr>
          <w:rFonts w:ascii="宋体" w:hAnsi="宋体" w:eastAsia="宋体"/>
          <w:b w:val="0"/>
          <w:sz w:val="22"/>
        </w:rPr>
        <w:t>original_object_type 示例：order、customer、product、channel、region、campaign、project、department、company</w:t>
      </w:r>
    </w:p>
    <w:p w14:paraId="4A54BF59">
      <w:r>
        <w:rPr>
          <w:rFonts w:ascii="宋体" w:hAnsi="宋体" w:eastAsia="宋体"/>
          <w:b/>
          <w:sz w:val="22"/>
        </w:rPr>
        <w:t>示例：</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1277"/>
        <w:gridCol w:w="1860"/>
        <w:gridCol w:w="614"/>
        <w:gridCol w:w="1541"/>
        <w:gridCol w:w="1409"/>
        <w:gridCol w:w="1277"/>
      </w:tblGrid>
      <w:tr w14:paraId="6B0DA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tcPr>
          <w:p w14:paraId="1B9875FA">
            <w:pPr>
              <w:spacing w:after="0"/>
              <w:jc w:val="center"/>
            </w:pPr>
            <w:r>
              <w:rPr>
                <w:b/>
                <w:sz w:val="20"/>
              </w:rPr>
              <w:t>expense_id</w:t>
            </w:r>
          </w:p>
        </w:tc>
        <w:tc>
          <w:tcPr>
            <w:tcW w:w="1234" w:type="dxa"/>
          </w:tcPr>
          <w:p w14:paraId="3EC0F18B">
            <w:pPr>
              <w:spacing w:after="0"/>
              <w:jc w:val="center"/>
            </w:pPr>
            <w:r>
              <w:rPr>
                <w:b/>
                <w:sz w:val="20"/>
              </w:rPr>
              <w:t>expense_category</w:t>
            </w:r>
          </w:p>
        </w:tc>
        <w:tc>
          <w:tcPr>
            <w:tcW w:w="1234" w:type="dxa"/>
          </w:tcPr>
          <w:p w14:paraId="1BEF2C02">
            <w:pPr>
              <w:spacing w:after="0"/>
              <w:jc w:val="center"/>
            </w:pPr>
            <w:r>
              <w:rPr>
                <w:b/>
                <w:sz w:val="20"/>
              </w:rPr>
              <w:t>expense_type</w:t>
            </w:r>
          </w:p>
        </w:tc>
        <w:tc>
          <w:tcPr>
            <w:tcW w:w="1234" w:type="dxa"/>
          </w:tcPr>
          <w:p w14:paraId="780D8314">
            <w:pPr>
              <w:spacing w:after="0"/>
              <w:jc w:val="center"/>
            </w:pPr>
            <w:r>
              <w:rPr>
                <w:b/>
                <w:sz w:val="20"/>
              </w:rPr>
              <w:t>amount</w:t>
            </w:r>
          </w:p>
        </w:tc>
        <w:tc>
          <w:tcPr>
            <w:tcW w:w="1234" w:type="dxa"/>
          </w:tcPr>
          <w:p w14:paraId="218C8493">
            <w:pPr>
              <w:spacing w:after="0"/>
              <w:jc w:val="center"/>
            </w:pPr>
            <w:r>
              <w:rPr>
                <w:b/>
                <w:sz w:val="20"/>
              </w:rPr>
              <w:t>original_object_type</w:t>
            </w:r>
          </w:p>
        </w:tc>
        <w:tc>
          <w:tcPr>
            <w:tcW w:w="1234" w:type="dxa"/>
          </w:tcPr>
          <w:p w14:paraId="12C98B7B">
            <w:pPr>
              <w:spacing w:after="0"/>
              <w:jc w:val="center"/>
            </w:pPr>
            <w:r>
              <w:rPr>
                <w:b/>
                <w:sz w:val="20"/>
              </w:rPr>
              <w:t>original_object_id</w:t>
            </w:r>
          </w:p>
        </w:tc>
        <w:tc>
          <w:tcPr>
            <w:tcW w:w="1234" w:type="dxa"/>
          </w:tcPr>
          <w:p w14:paraId="3E631F1C">
            <w:pPr>
              <w:spacing w:after="0"/>
              <w:jc w:val="center"/>
            </w:pPr>
            <w:r>
              <w:rPr>
                <w:b/>
                <w:sz w:val="20"/>
              </w:rPr>
              <w:t>allocatable_flag</w:t>
            </w:r>
          </w:p>
        </w:tc>
      </w:tr>
      <w:tr w14:paraId="7E79A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tcPr>
          <w:p w14:paraId="25E5980E">
            <w:pPr>
              <w:spacing w:after="0"/>
            </w:pPr>
            <w:r>
              <w:rPr>
                <w:sz w:val="20"/>
              </w:rPr>
              <w:t>E001</w:t>
            </w:r>
          </w:p>
        </w:tc>
        <w:tc>
          <w:tcPr>
            <w:tcW w:w="1234" w:type="dxa"/>
          </w:tcPr>
          <w:p w14:paraId="30D0E1D3">
            <w:pPr>
              <w:spacing w:after="0"/>
            </w:pPr>
            <w:r>
              <w:rPr>
                <w:sz w:val="20"/>
              </w:rPr>
              <w:t>selling</w:t>
            </w:r>
          </w:p>
        </w:tc>
        <w:tc>
          <w:tcPr>
            <w:tcW w:w="1234" w:type="dxa"/>
          </w:tcPr>
          <w:p w14:paraId="014EB993">
            <w:pPr>
              <w:spacing w:after="0"/>
            </w:pPr>
            <w:r>
              <w:rPr>
                <w:sz w:val="20"/>
              </w:rPr>
              <w:t>channel_rebate</w:t>
            </w:r>
          </w:p>
        </w:tc>
        <w:tc>
          <w:tcPr>
            <w:tcW w:w="1234" w:type="dxa"/>
          </w:tcPr>
          <w:p w14:paraId="21A61B19">
            <w:pPr>
              <w:spacing w:after="0"/>
            </w:pPr>
            <w:r>
              <w:rPr>
                <w:sz w:val="20"/>
              </w:rPr>
              <w:t>5000</w:t>
            </w:r>
          </w:p>
        </w:tc>
        <w:tc>
          <w:tcPr>
            <w:tcW w:w="1234" w:type="dxa"/>
          </w:tcPr>
          <w:p w14:paraId="76748F68">
            <w:pPr>
              <w:spacing w:after="0"/>
            </w:pPr>
            <w:r>
              <w:rPr>
                <w:sz w:val="20"/>
              </w:rPr>
              <w:t>order</w:t>
            </w:r>
          </w:p>
        </w:tc>
        <w:tc>
          <w:tcPr>
            <w:tcW w:w="1234" w:type="dxa"/>
          </w:tcPr>
          <w:p w14:paraId="1B8BD0E3">
            <w:pPr>
              <w:spacing w:after="0"/>
            </w:pPr>
            <w:r>
              <w:rPr>
                <w:sz w:val="20"/>
              </w:rPr>
              <w:t>SO2025001001</w:t>
            </w:r>
          </w:p>
        </w:tc>
        <w:tc>
          <w:tcPr>
            <w:tcW w:w="1234" w:type="dxa"/>
          </w:tcPr>
          <w:p w14:paraId="6E1A1D7D">
            <w:pPr>
              <w:spacing w:after="0"/>
            </w:pPr>
            <w:r>
              <w:rPr>
                <w:sz w:val="20"/>
              </w:rPr>
              <w:t>Y</w:t>
            </w:r>
          </w:p>
        </w:tc>
      </w:tr>
      <w:tr w14:paraId="7F577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tcPr>
          <w:p w14:paraId="4DE872D2">
            <w:pPr>
              <w:spacing w:after="0"/>
            </w:pPr>
            <w:r>
              <w:rPr>
                <w:sz w:val="20"/>
              </w:rPr>
              <w:t>E002</w:t>
            </w:r>
          </w:p>
        </w:tc>
        <w:tc>
          <w:tcPr>
            <w:tcW w:w="1234" w:type="dxa"/>
          </w:tcPr>
          <w:p w14:paraId="684AED8D">
            <w:pPr>
              <w:spacing w:after="0"/>
            </w:pPr>
            <w:r>
              <w:rPr>
                <w:sz w:val="20"/>
              </w:rPr>
              <w:t>selling</w:t>
            </w:r>
          </w:p>
        </w:tc>
        <w:tc>
          <w:tcPr>
            <w:tcW w:w="1234" w:type="dxa"/>
          </w:tcPr>
          <w:p w14:paraId="08CDA90B">
            <w:pPr>
              <w:spacing w:after="0"/>
            </w:pPr>
            <w:r>
              <w:rPr>
                <w:sz w:val="20"/>
              </w:rPr>
              <w:t>promotion_expense</w:t>
            </w:r>
          </w:p>
        </w:tc>
        <w:tc>
          <w:tcPr>
            <w:tcW w:w="1234" w:type="dxa"/>
          </w:tcPr>
          <w:p w14:paraId="673E9FD6">
            <w:pPr>
              <w:spacing w:after="0"/>
            </w:pPr>
            <w:r>
              <w:rPr>
                <w:sz w:val="20"/>
              </w:rPr>
              <w:t>100000</w:t>
            </w:r>
          </w:p>
        </w:tc>
        <w:tc>
          <w:tcPr>
            <w:tcW w:w="1234" w:type="dxa"/>
          </w:tcPr>
          <w:p w14:paraId="0A54923E">
            <w:pPr>
              <w:spacing w:after="0"/>
            </w:pPr>
            <w:r>
              <w:rPr>
                <w:sz w:val="20"/>
              </w:rPr>
              <w:t>region</w:t>
            </w:r>
          </w:p>
        </w:tc>
        <w:tc>
          <w:tcPr>
            <w:tcW w:w="1234" w:type="dxa"/>
          </w:tcPr>
          <w:p w14:paraId="1212955A">
            <w:pPr>
              <w:spacing w:after="0"/>
            </w:pPr>
            <w:r>
              <w:rPr>
                <w:sz w:val="20"/>
              </w:rPr>
              <w:t>华东</w:t>
            </w:r>
          </w:p>
        </w:tc>
        <w:tc>
          <w:tcPr>
            <w:tcW w:w="1234" w:type="dxa"/>
          </w:tcPr>
          <w:p w14:paraId="43B1841D">
            <w:pPr>
              <w:spacing w:after="0"/>
            </w:pPr>
            <w:r>
              <w:rPr>
                <w:sz w:val="20"/>
              </w:rPr>
              <w:t>Y</w:t>
            </w:r>
          </w:p>
        </w:tc>
      </w:tr>
      <w:tr w14:paraId="5E1D2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tcPr>
          <w:p w14:paraId="748BA857">
            <w:pPr>
              <w:spacing w:after="0"/>
            </w:pPr>
            <w:r>
              <w:rPr>
                <w:sz w:val="20"/>
              </w:rPr>
              <w:t>E003</w:t>
            </w:r>
          </w:p>
        </w:tc>
        <w:tc>
          <w:tcPr>
            <w:tcW w:w="1234" w:type="dxa"/>
          </w:tcPr>
          <w:p w14:paraId="477DBBB0">
            <w:pPr>
              <w:spacing w:after="0"/>
            </w:pPr>
            <w:r>
              <w:rPr>
                <w:sz w:val="20"/>
              </w:rPr>
              <w:t>selling</w:t>
            </w:r>
          </w:p>
        </w:tc>
        <w:tc>
          <w:tcPr>
            <w:tcW w:w="1234" w:type="dxa"/>
          </w:tcPr>
          <w:p w14:paraId="76CA6D8F">
            <w:pPr>
              <w:spacing w:after="0"/>
            </w:pPr>
            <w:r>
              <w:rPr>
                <w:sz w:val="20"/>
              </w:rPr>
              <w:t>after_sales_support</w:t>
            </w:r>
          </w:p>
        </w:tc>
        <w:tc>
          <w:tcPr>
            <w:tcW w:w="1234" w:type="dxa"/>
          </w:tcPr>
          <w:p w14:paraId="075E3F6C">
            <w:pPr>
              <w:spacing w:after="0"/>
            </w:pPr>
            <w:r>
              <w:rPr>
                <w:sz w:val="20"/>
              </w:rPr>
              <w:t>8000</w:t>
            </w:r>
          </w:p>
        </w:tc>
        <w:tc>
          <w:tcPr>
            <w:tcW w:w="1234" w:type="dxa"/>
          </w:tcPr>
          <w:p w14:paraId="7AD40A9B">
            <w:pPr>
              <w:spacing w:after="0"/>
            </w:pPr>
            <w:r>
              <w:rPr>
                <w:sz w:val="20"/>
              </w:rPr>
              <w:t>customer</w:t>
            </w:r>
          </w:p>
        </w:tc>
        <w:tc>
          <w:tcPr>
            <w:tcW w:w="1234" w:type="dxa"/>
          </w:tcPr>
          <w:p w14:paraId="7998B110">
            <w:pPr>
              <w:spacing w:after="0"/>
            </w:pPr>
            <w:r>
              <w:rPr>
                <w:sz w:val="20"/>
              </w:rPr>
              <w:t>C0021</w:t>
            </w:r>
          </w:p>
        </w:tc>
        <w:tc>
          <w:tcPr>
            <w:tcW w:w="1234" w:type="dxa"/>
          </w:tcPr>
          <w:p w14:paraId="5311115F">
            <w:pPr>
              <w:spacing w:after="0"/>
            </w:pPr>
            <w:r>
              <w:rPr>
                <w:sz w:val="20"/>
              </w:rPr>
              <w:t>Y</w:t>
            </w:r>
          </w:p>
        </w:tc>
      </w:tr>
      <w:tr w14:paraId="4BBAD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tcPr>
          <w:p w14:paraId="0A455CE6">
            <w:pPr>
              <w:spacing w:after="0"/>
            </w:pPr>
            <w:r>
              <w:rPr>
                <w:sz w:val="20"/>
              </w:rPr>
              <w:t>E004</w:t>
            </w:r>
          </w:p>
        </w:tc>
        <w:tc>
          <w:tcPr>
            <w:tcW w:w="1234" w:type="dxa"/>
          </w:tcPr>
          <w:p w14:paraId="42FA5FDE">
            <w:pPr>
              <w:spacing w:after="0"/>
            </w:pPr>
            <w:r>
              <w:rPr>
                <w:sz w:val="20"/>
              </w:rPr>
              <w:t>selling</w:t>
            </w:r>
          </w:p>
        </w:tc>
        <w:tc>
          <w:tcPr>
            <w:tcW w:w="1234" w:type="dxa"/>
          </w:tcPr>
          <w:p w14:paraId="6D26F248">
            <w:pPr>
              <w:spacing w:after="0"/>
            </w:pPr>
            <w:r>
              <w:rPr>
                <w:sz w:val="20"/>
              </w:rPr>
              <w:t>corporate_brand_marketing</w:t>
            </w:r>
          </w:p>
        </w:tc>
        <w:tc>
          <w:tcPr>
            <w:tcW w:w="1234" w:type="dxa"/>
          </w:tcPr>
          <w:p w14:paraId="3322CFB1">
            <w:pPr>
              <w:spacing w:after="0"/>
            </w:pPr>
            <w:r>
              <w:rPr>
                <w:sz w:val="20"/>
              </w:rPr>
              <w:t>200000</w:t>
            </w:r>
          </w:p>
        </w:tc>
        <w:tc>
          <w:tcPr>
            <w:tcW w:w="1234" w:type="dxa"/>
          </w:tcPr>
          <w:p w14:paraId="1A1F0A3B">
            <w:pPr>
              <w:spacing w:after="0"/>
            </w:pPr>
            <w:r>
              <w:rPr>
                <w:sz w:val="20"/>
              </w:rPr>
              <w:t>company</w:t>
            </w:r>
          </w:p>
        </w:tc>
        <w:tc>
          <w:tcPr>
            <w:tcW w:w="1234" w:type="dxa"/>
          </w:tcPr>
          <w:p w14:paraId="60CBFC86">
            <w:pPr>
              <w:spacing w:after="0"/>
            </w:pPr>
            <w:r>
              <w:rPr>
                <w:sz w:val="20"/>
              </w:rPr>
              <w:t>HQ</w:t>
            </w:r>
          </w:p>
        </w:tc>
        <w:tc>
          <w:tcPr>
            <w:tcW w:w="1234" w:type="dxa"/>
          </w:tcPr>
          <w:p w14:paraId="018BABD6">
            <w:pPr>
              <w:spacing w:after="0"/>
            </w:pPr>
            <w:r>
              <w:rPr>
                <w:sz w:val="20"/>
              </w:rPr>
              <w:t>N</w:t>
            </w:r>
          </w:p>
        </w:tc>
      </w:tr>
      <w:tr w14:paraId="6A00D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tcPr>
          <w:p w14:paraId="709EF8D1">
            <w:pPr>
              <w:spacing w:after="0"/>
            </w:pPr>
            <w:r>
              <w:rPr>
                <w:sz w:val="20"/>
              </w:rPr>
              <w:t>E005</w:t>
            </w:r>
          </w:p>
        </w:tc>
        <w:tc>
          <w:tcPr>
            <w:tcW w:w="1234" w:type="dxa"/>
          </w:tcPr>
          <w:p w14:paraId="50FA09B6">
            <w:pPr>
              <w:spacing w:after="0"/>
            </w:pPr>
            <w:r>
              <w:rPr>
                <w:sz w:val="20"/>
              </w:rPr>
              <w:t>R&amp;D</w:t>
            </w:r>
          </w:p>
        </w:tc>
        <w:tc>
          <w:tcPr>
            <w:tcW w:w="1234" w:type="dxa"/>
          </w:tcPr>
          <w:p w14:paraId="1833F003">
            <w:pPr>
              <w:spacing w:after="0"/>
            </w:pPr>
            <w:r>
              <w:rPr>
                <w:sz w:val="20"/>
              </w:rPr>
              <w:t>rd_labor</w:t>
            </w:r>
          </w:p>
        </w:tc>
        <w:tc>
          <w:tcPr>
            <w:tcW w:w="1234" w:type="dxa"/>
          </w:tcPr>
          <w:p w14:paraId="5705E102">
            <w:pPr>
              <w:spacing w:after="0"/>
            </w:pPr>
            <w:r>
              <w:rPr>
                <w:sz w:val="20"/>
              </w:rPr>
              <w:t>300000</w:t>
            </w:r>
          </w:p>
        </w:tc>
        <w:tc>
          <w:tcPr>
            <w:tcW w:w="1234" w:type="dxa"/>
          </w:tcPr>
          <w:p w14:paraId="32D78C80">
            <w:pPr>
              <w:spacing w:after="0"/>
            </w:pPr>
            <w:r>
              <w:rPr>
                <w:sz w:val="20"/>
              </w:rPr>
              <w:t>project</w:t>
            </w:r>
          </w:p>
        </w:tc>
        <w:tc>
          <w:tcPr>
            <w:tcW w:w="1234" w:type="dxa"/>
          </w:tcPr>
          <w:p w14:paraId="797725E7">
            <w:pPr>
              <w:spacing w:after="0"/>
            </w:pPr>
            <w:r>
              <w:rPr>
                <w:sz w:val="20"/>
              </w:rPr>
              <w:t>RD001</w:t>
            </w:r>
          </w:p>
        </w:tc>
        <w:tc>
          <w:tcPr>
            <w:tcW w:w="1234" w:type="dxa"/>
          </w:tcPr>
          <w:p w14:paraId="104838EC">
            <w:pPr>
              <w:spacing w:after="0"/>
            </w:pPr>
            <w:r>
              <w:rPr>
                <w:sz w:val="20"/>
              </w:rPr>
              <w:t>N</w:t>
            </w:r>
          </w:p>
        </w:tc>
      </w:tr>
      <w:tr w14:paraId="0DC3E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tcPr>
          <w:p w14:paraId="73E915B6">
            <w:pPr>
              <w:spacing w:after="0"/>
            </w:pPr>
            <w:r>
              <w:rPr>
                <w:sz w:val="20"/>
              </w:rPr>
              <w:t>E006</w:t>
            </w:r>
          </w:p>
        </w:tc>
        <w:tc>
          <w:tcPr>
            <w:tcW w:w="1234" w:type="dxa"/>
          </w:tcPr>
          <w:p w14:paraId="7B82FF29">
            <w:pPr>
              <w:spacing w:after="0"/>
            </w:pPr>
            <w:r>
              <w:rPr>
                <w:sz w:val="20"/>
              </w:rPr>
              <w:t>admin</w:t>
            </w:r>
          </w:p>
        </w:tc>
        <w:tc>
          <w:tcPr>
            <w:tcW w:w="1234" w:type="dxa"/>
          </w:tcPr>
          <w:p w14:paraId="42C5F83E">
            <w:pPr>
              <w:spacing w:after="0"/>
            </w:pPr>
            <w:r>
              <w:rPr>
                <w:sz w:val="20"/>
              </w:rPr>
              <w:t>audit_fee</w:t>
            </w:r>
          </w:p>
        </w:tc>
        <w:tc>
          <w:tcPr>
            <w:tcW w:w="1234" w:type="dxa"/>
          </w:tcPr>
          <w:p w14:paraId="2C141020">
            <w:pPr>
              <w:spacing w:after="0"/>
            </w:pPr>
            <w:r>
              <w:rPr>
                <w:sz w:val="20"/>
              </w:rPr>
              <w:t>150000</w:t>
            </w:r>
          </w:p>
        </w:tc>
        <w:tc>
          <w:tcPr>
            <w:tcW w:w="1234" w:type="dxa"/>
          </w:tcPr>
          <w:p w14:paraId="039BACC2">
            <w:pPr>
              <w:spacing w:after="0"/>
            </w:pPr>
            <w:r>
              <w:rPr>
                <w:sz w:val="20"/>
              </w:rPr>
              <w:t>company</w:t>
            </w:r>
          </w:p>
        </w:tc>
        <w:tc>
          <w:tcPr>
            <w:tcW w:w="1234" w:type="dxa"/>
          </w:tcPr>
          <w:p w14:paraId="12437C59">
            <w:pPr>
              <w:spacing w:after="0"/>
            </w:pPr>
            <w:r>
              <w:rPr>
                <w:sz w:val="20"/>
              </w:rPr>
              <w:t>HQ</w:t>
            </w:r>
          </w:p>
        </w:tc>
        <w:tc>
          <w:tcPr>
            <w:tcW w:w="1234" w:type="dxa"/>
          </w:tcPr>
          <w:p w14:paraId="4FF4ADD2">
            <w:pPr>
              <w:spacing w:after="0"/>
            </w:pPr>
            <w:r>
              <w:rPr>
                <w:sz w:val="20"/>
              </w:rPr>
              <w:t>N</w:t>
            </w:r>
          </w:p>
        </w:tc>
      </w:tr>
    </w:tbl>
    <w:p w14:paraId="388F53F4">
      <w:pPr>
        <w:ind w:firstLine="420"/>
      </w:pPr>
      <w:r>
        <w:rPr>
          <w:rFonts w:ascii="宋体" w:hAnsi="宋体" w:eastAsia="宋体"/>
          <w:b w:val="0"/>
          <w:sz w:val="22"/>
        </w:rPr>
        <w:t>重要说明：原始费用不一定能够直接归属到订单、客户或产品。例如区域促销费用可能只知道所属地区，公司品牌推广费用可能无法合理归属到具体客户。</w:t>
      </w:r>
    </w:p>
    <w:p w14:paraId="5CCDE456">
      <w:pPr>
        <w:pStyle w:val="4"/>
      </w:pPr>
      <w:r>
        <w:rPr>
          <w:rFonts w:ascii="黑体" w:hAnsi="黑体" w:eastAsia="黑体"/>
          <w:sz w:val="26"/>
        </w:rPr>
        <w:t>6. expense_allocations.csv——经营分析费用归属表</w:t>
      </w:r>
    </w:p>
    <w:p w14:paraId="217BD1F3">
      <w:pPr>
        <w:ind w:firstLine="420"/>
      </w:pPr>
      <w:r>
        <w:rPr>
          <w:rFonts w:ascii="宋体" w:hAnsi="宋体" w:eastAsia="宋体"/>
          <w:b w:val="0"/>
          <w:sz w:val="22"/>
        </w:rPr>
        <w:t>该表记录为了经营分析而形成的费用归属结果。</w:t>
      </w:r>
    </w:p>
    <w:p w14:paraId="28BC3227">
      <w:pPr>
        <w:ind w:firstLine="420"/>
      </w:pPr>
      <w:r>
        <w:rPr>
          <w:rFonts w:ascii="宋体" w:hAnsi="宋体" w:eastAsia="宋体"/>
          <w:b w:val="0"/>
          <w:sz w:val="22"/>
        </w:rPr>
        <w:t>核心问题：这笔费用在经营分析中最终由哪个业务对象承担？</w:t>
      </w:r>
    </w:p>
    <w:p w14:paraId="2BCD2EC8">
      <w:r>
        <w:rPr>
          <w:rFonts w:ascii="宋体" w:hAnsi="宋体" w:eastAsia="宋体"/>
          <w:b/>
          <w:sz w:val="22"/>
        </w:rPr>
        <w:t>主要字段：</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0"/>
        <w:gridCol w:w="4320"/>
      </w:tblGrid>
      <w:tr w14:paraId="48C91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4EF5C407">
            <w:pPr>
              <w:spacing w:after="0"/>
              <w:jc w:val="center"/>
            </w:pPr>
            <w:r>
              <w:rPr>
                <w:b/>
                <w:sz w:val="20"/>
              </w:rPr>
              <w:t>字段名</w:t>
            </w:r>
          </w:p>
        </w:tc>
        <w:tc>
          <w:tcPr>
            <w:tcW w:w="4320" w:type="dxa"/>
          </w:tcPr>
          <w:p w14:paraId="55AA8D3F">
            <w:pPr>
              <w:spacing w:after="0"/>
              <w:jc w:val="center"/>
            </w:pPr>
            <w:r>
              <w:rPr>
                <w:b/>
                <w:sz w:val="20"/>
              </w:rPr>
              <w:t>含义</w:t>
            </w:r>
          </w:p>
        </w:tc>
      </w:tr>
      <w:tr w14:paraId="0A221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41096717">
            <w:pPr>
              <w:spacing w:after="0"/>
            </w:pPr>
            <w:r>
              <w:rPr>
                <w:sz w:val="20"/>
              </w:rPr>
              <w:t>allocation_id</w:t>
            </w:r>
          </w:p>
        </w:tc>
        <w:tc>
          <w:tcPr>
            <w:tcW w:w="4320" w:type="dxa"/>
          </w:tcPr>
          <w:p w14:paraId="36F1622D">
            <w:pPr>
              <w:spacing w:after="0"/>
            </w:pPr>
            <w:r>
              <w:rPr>
                <w:sz w:val="20"/>
              </w:rPr>
              <w:t>归属记录编号</w:t>
            </w:r>
          </w:p>
        </w:tc>
      </w:tr>
      <w:tr w14:paraId="20C3E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7C807173">
            <w:pPr>
              <w:spacing w:after="0"/>
            </w:pPr>
            <w:r>
              <w:rPr>
                <w:sz w:val="20"/>
              </w:rPr>
              <w:t>expense_id</w:t>
            </w:r>
          </w:p>
        </w:tc>
        <w:tc>
          <w:tcPr>
            <w:tcW w:w="4320" w:type="dxa"/>
          </w:tcPr>
          <w:p w14:paraId="1AFEBFBE">
            <w:pPr>
              <w:spacing w:after="0"/>
            </w:pPr>
            <w:r>
              <w:rPr>
                <w:sz w:val="20"/>
              </w:rPr>
              <w:t>原始费用编号</w:t>
            </w:r>
          </w:p>
        </w:tc>
      </w:tr>
      <w:tr w14:paraId="79664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3C627F19">
            <w:pPr>
              <w:spacing w:after="0"/>
            </w:pPr>
            <w:r>
              <w:rPr>
                <w:sz w:val="20"/>
              </w:rPr>
              <w:t>target_object_type</w:t>
            </w:r>
          </w:p>
        </w:tc>
        <w:tc>
          <w:tcPr>
            <w:tcW w:w="4320" w:type="dxa"/>
          </w:tcPr>
          <w:p w14:paraId="26AC8B00">
            <w:pPr>
              <w:spacing w:after="0"/>
            </w:pPr>
            <w:r>
              <w:rPr>
                <w:sz w:val="20"/>
              </w:rPr>
              <w:t>归属目标类型</w:t>
            </w:r>
          </w:p>
        </w:tc>
      </w:tr>
      <w:tr w14:paraId="7AC6E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6D41DFA7">
            <w:pPr>
              <w:spacing w:after="0"/>
            </w:pPr>
            <w:r>
              <w:rPr>
                <w:sz w:val="20"/>
              </w:rPr>
              <w:t>target_object_id</w:t>
            </w:r>
          </w:p>
        </w:tc>
        <w:tc>
          <w:tcPr>
            <w:tcW w:w="4320" w:type="dxa"/>
          </w:tcPr>
          <w:p w14:paraId="06D0ED20">
            <w:pPr>
              <w:spacing w:after="0"/>
            </w:pPr>
            <w:r>
              <w:rPr>
                <w:sz w:val="20"/>
              </w:rPr>
              <w:t>归属目标编号</w:t>
            </w:r>
          </w:p>
        </w:tc>
      </w:tr>
      <w:tr w14:paraId="796CB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0F52C742">
            <w:pPr>
              <w:spacing w:after="0"/>
            </w:pPr>
            <w:r>
              <w:rPr>
                <w:sz w:val="20"/>
              </w:rPr>
              <w:t>allocation_method</w:t>
            </w:r>
          </w:p>
        </w:tc>
        <w:tc>
          <w:tcPr>
            <w:tcW w:w="4320" w:type="dxa"/>
          </w:tcPr>
          <w:p w14:paraId="60D49882">
            <w:pPr>
              <w:spacing w:after="0"/>
            </w:pPr>
            <w:r>
              <w:rPr>
                <w:sz w:val="20"/>
              </w:rPr>
              <w:t>归属方式</w:t>
            </w:r>
          </w:p>
        </w:tc>
      </w:tr>
      <w:tr w14:paraId="2B371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1BF5E6D5">
            <w:pPr>
              <w:spacing w:after="0"/>
            </w:pPr>
            <w:r>
              <w:rPr>
                <w:sz w:val="20"/>
              </w:rPr>
              <w:t>allocation_basis</w:t>
            </w:r>
          </w:p>
        </w:tc>
        <w:tc>
          <w:tcPr>
            <w:tcW w:w="4320" w:type="dxa"/>
          </w:tcPr>
          <w:p w14:paraId="6E50CEBF">
            <w:pPr>
              <w:spacing w:after="0"/>
            </w:pPr>
            <w:r>
              <w:rPr>
                <w:sz w:val="20"/>
              </w:rPr>
              <w:t>归属依据</w:t>
            </w:r>
          </w:p>
        </w:tc>
      </w:tr>
      <w:tr w14:paraId="7ED48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55C47B97">
            <w:pPr>
              <w:spacing w:after="0"/>
            </w:pPr>
            <w:r>
              <w:rPr>
                <w:sz w:val="20"/>
              </w:rPr>
              <w:t>allocated_amount</w:t>
            </w:r>
          </w:p>
        </w:tc>
        <w:tc>
          <w:tcPr>
            <w:tcW w:w="4320" w:type="dxa"/>
          </w:tcPr>
          <w:p w14:paraId="0E0BC7A6">
            <w:pPr>
              <w:spacing w:after="0"/>
            </w:pPr>
            <w:r>
              <w:rPr>
                <w:sz w:val="20"/>
              </w:rPr>
              <w:t>归属金额</w:t>
            </w:r>
          </w:p>
        </w:tc>
      </w:tr>
    </w:tbl>
    <w:p w14:paraId="606F382E">
      <w:r>
        <w:rPr>
          <w:rFonts w:ascii="宋体" w:hAnsi="宋体" w:eastAsia="宋体"/>
          <w:b/>
          <w:sz w:val="22"/>
        </w:rPr>
        <w:t>allocation_method 示例：</w:t>
      </w:r>
    </w:p>
    <w:p w14:paraId="5326E4E4">
      <w:pPr>
        <w:pStyle w:val="16"/>
      </w:pPr>
      <w:r>
        <w:t>direct：直接归属</w:t>
      </w:r>
    </w:p>
    <w:p w14:paraId="6AEFF9F3">
      <w:pPr>
        <w:pStyle w:val="16"/>
      </w:pPr>
      <w:r>
        <w:t>revenue_share：按收入占比分摊</w:t>
      </w:r>
    </w:p>
    <w:p w14:paraId="72C33E06">
      <w:pPr>
        <w:pStyle w:val="16"/>
      </w:pPr>
      <w:r>
        <w:t>quantity_share：按销量占比分摊</w:t>
      </w:r>
    </w:p>
    <w:p w14:paraId="407E0C55">
      <w:pPr>
        <w:pStyle w:val="16"/>
      </w:pPr>
      <w:r>
        <w:t>manual_rule：按明确管理规则分配</w:t>
      </w:r>
    </w:p>
    <w:p w14:paraId="4D99249E">
      <w:r>
        <w:rPr>
          <w:rFonts w:ascii="宋体" w:hAnsi="宋体" w:eastAsia="宋体"/>
          <w:b/>
          <w:sz w:val="22"/>
        </w:rPr>
        <w:t>示例：</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8"/>
        <w:gridCol w:w="1056"/>
        <w:gridCol w:w="1728"/>
        <w:gridCol w:w="1560"/>
        <w:gridCol w:w="1644"/>
        <w:gridCol w:w="1560"/>
      </w:tblGrid>
      <w:tr w14:paraId="14F23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Pr>
          <w:p w14:paraId="6F7C1659">
            <w:pPr>
              <w:spacing w:after="0"/>
              <w:jc w:val="center"/>
            </w:pPr>
            <w:r>
              <w:rPr>
                <w:b/>
                <w:sz w:val="20"/>
              </w:rPr>
              <w:t>allocation_id</w:t>
            </w:r>
          </w:p>
        </w:tc>
        <w:tc>
          <w:tcPr>
            <w:tcW w:w="1440" w:type="dxa"/>
          </w:tcPr>
          <w:p w14:paraId="0B631929">
            <w:pPr>
              <w:spacing w:after="0"/>
              <w:jc w:val="center"/>
            </w:pPr>
            <w:r>
              <w:rPr>
                <w:b/>
                <w:sz w:val="20"/>
              </w:rPr>
              <w:t>expense_id</w:t>
            </w:r>
          </w:p>
        </w:tc>
        <w:tc>
          <w:tcPr>
            <w:tcW w:w="1440" w:type="dxa"/>
          </w:tcPr>
          <w:p w14:paraId="6E9282D9">
            <w:pPr>
              <w:spacing w:after="0"/>
              <w:jc w:val="center"/>
            </w:pPr>
            <w:r>
              <w:rPr>
                <w:b/>
                <w:sz w:val="20"/>
              </w:rPr>
              <w:t>target_object_type</w:t>
            </w:r>
          </w:p>
        </w:tc>
        <w:tc>
          <w:tcPr>
            <w:tcW w:w="1440" w:type="dxa"/>
          </w:tcPr>
          <w:p w14:paraId="1E22D3BA">
            <w:pPr>
              <w:spacing w:after="0"/>
              <w:jc w:val="center"/>
            </w:pPr>
            <w:r>
              <w:rPr>
                <w:b/>
                <w:sz w:val="20"/>
              </w:rPr>
              <w:t>target_object_id</w:t>
            </w:r>
          </w:p>
        </w:tc>
        <w:tc>
          <w:tcPr>
            <w:tcW w:w="1440" w:type="dxa"/>
          </w:tcPr>
          <w:p w14:paraId="5FC09C2F">
            <w:pPr>
              <w:spacing w:after="0"/>
              <w:jc w:val="center"/>
            </w:pPr>
            <w:r>
              <w:rPr>
                <w:b/>
                <w:sz w:val="20"/>
              </w:rPr>
              <w:t>allocation_method</w:t>
            </w:r>
          </w:p>
        </w:tc>
        <w:tc>
          <w:tcPr>
            <w:tcW w:w="1440" w:type="dxa"/>
          </w:tcPr>
          <w:p w14:paraId="10865FED">
            <w:pPr>
              <w:spacing w:after="0"/>
              <w:jc w:val="center"/>
            </w:pPr>
            <w:r>
              <w:rPr>
                <w:b/>
                <w:sz w:val="20"/>
              </w:rPr>
              <w:t>allocated_amount</w:t>
            </w:r>
          </w:p>
        </w:tc>
      </w:tr>
      <w:tr w14:paraId="4905B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Pr>
          <w:p w14:paraId="2FC89C5F">
            <w:pPr>
              <w:spacing w:after="0"/>
            </w:pPr>
            <w:r>
              <w:rPr>
                <w:sz w:val="20"/>
              </w:rPr>
              <w:t>A001</w:t>
            </w:r>
          </w:p>
        </w:tc>
        <w:tc>
          <w:tcPr>
            <w:tcW w:w="1440" w:type="dxa"/>
          </w:tcPr>
          <w:p w14:paraId="0E9597D7">
            <w:pPr>
              <w:spacing w:after="0"/>
            </w:pPr>
            <w:r>
              <w:rPr>
                <w:sz w:val="20"/>
              </w:rPr>
              <w:t>E001</w:t>
            </w:r>
          </w:p>
        </w:tc>
        <w:tc>
          <w:tcPr>
            <w:tcW w:w="1440" w:type="dxa"/>
          </w:tcPr>
          <w:p w14:paraId="7C262DAE">
            <w:pPr>
              <w:spacing w:after="0"/>
            </w:pPr>
            <w:r>
              <w:rPr>
                <w:sz w:val="20"/>
              </w:rPr>
              <w:t>order</w:t>
            </w:r>
          </w:p>
        </w:tc>
        <w:tc>
          <w:tcPr>
            <w:tcW w:w="1440" w:type="dxa"/>
          </w:tcPr>
          <w:p w14:paraId="55E5ABD1">
            <w:pPr>
              <w:spacing w:after="0"/>
            </w:pPr>
            <w:r>
              <w:rPr>
                <w:sz w:val="20"/>
              </w:rPr>
              <w:t>SO2025001001</w:t>
            </w:r>
          </w:p>
        </w:tc>
        <w:tc>
          <w:tcPr>
            <w:tcW w:w="1440" w:type="dxa"/>
          </w:tcPr>
          <w:p w14:paraId="33E745CD">
            <w:pPr>
              <w:spacing w:after="0"/>
            </w:pPr>
            <w:r>
              <w:rPr>
                <w:sz w:val="20"/>
              </w:rPr>
              <w:t>direct</w:t>
            </w:r>
          </w:p>
        </w:tc>
        <w:tc>
          <w:tcPr>
            <w:tcW w:w="1440" w:type="dxa"/>
          </w:tcPr>
          <w:p w14:paraId="49F5CBC6">
            <w:pPr>
              <w:spacing w:after="0"/>
            </w:pPr>
            <w:r>
              <w:rPr>
                <w:sz w:val="20"/>
              </w:rPr>
              <w:t>5000</w:t>
            </w:r>
          </w:p>
        </w:tc>
      </w:tr>
      <w:tr w14:paraId="1DFCB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Pr>
          <w:p w14:paraId="6DFC2DB9">
            <w:pPr>
              <w:spacing w:after="0"/>
            </w:pPr>
            <w:r>
              <w:rPr>
                <w:sz w:val="20"/>
              </w:rPr>
              <w:t>A002</w:t>
            </w:r>
          </w:p>
        </w:tc>
        <w:tc>
          <w:tcPr>
            <w:tcW w:w="1440" w:type="dxa"/>
          </w:tcPr>
          <w:p w14:paraId="61CB44B4">
            <w:pPr>
              <w:spacing w:after="0"/>
            </w:pPr>
            <w:r>
              <w:rPr>
                <w:sz w:val="20"/>
              </w:rPr>
              <w:t>E002</w:t>
            </w:r>
          </w:p>
        </w:tc>
        <w:tc>
          <w:tcPr>
            <w:tcW w:w="1440" w:type="dxa"/>
          </w:tcPr>
          <w:p w14:paraId="6D9F116A">
            <w:pPr>
              <w:spacing w:after="0"/>
            </w:pPr>
            <w:r>
              <w:rPr>
                <w:sz w:val="20"/>
              </w:rPr>
              <w:t>order</w:t>
            </w:r>
          </w:p>
        </w:tc>
        <w:tc>
          <w:tcPr>
            <w:tcW w:w="1440" w:type="dxa"/>
          </w:tcPr>
          <w:p w14:paraId="44ADA569">
            <w:pPr>
              <w:spacing w:after="0"/>
            </w:pPr>
            <w:r>
              <w:rPr>
                <w:sz w:val="20"/>
              </w:rPr>
              <w:t>SO2025001021</w:t>
            </w:r>
          </w:p>
        </w:tc>
        <w:tc>
          <w:tcPr>
            <w:tcW w:w="1440" w:type="dxa"/>
          </w:tcPr>
          <w:p w14:paraId="7B4B817C">
            <w:pPr>
              <w:spacing w:after="0"/>
            </w:pPr>
            <w:r>
              <w:rPr>
                <w:sz w:val="20"/>
              </w:rPr>
              <w:t>revenue_share</w:t>
            </w:r>
          </w:p>
        </w:tc>
        <w:tc>
          <w:tcPr>
            <w:tcW w:w="1440" w:type="dxa"/>
          </w:tcPr>
          <w:p w14:paraId="1C949595">
            <w:pPr>
              <w:spacing w:after="0"/>
            </w:pPr>
            <w:r>
              <w:rPr>
                <w:sz w:val="20"/>
              </w:rPr>
              <w:t>30000</w:t>
            </w:r>
          </w:p>
        </w:tc>
      </w:tr>
      <w:tr w14:paraId="50429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Pr>
          <w:p w14:paraId="73ECDFA1">
            <w:pPr>
              <w:spacing w:after="0"/>
            </w:pPr>
            <w:r>
              <w:rPr>
                <w:sz w:val="20"/>
              </w:rPr>
              <w:t>A003</w:t>
            </w:r>
          </w:p>
        </w:tc>
        <w:tc>
          <w:tcPr>
            <w:tcW w:w="1440" w:type="dxa"/>
          </w:tcPr>
          <w:p w14:paraId="092506E9">
            <w:pPr>
              <w:spacing w:after="0"/>
            </w:pPr>
            <w:r>
              <w:rPr>
                <w:sz w:val="20"/>
              </w:rPr>
              <w:t>E002</w:t>
            </w:r>
          </w:p>
        </w:tc>
        <w:tc>
          <w:tcPr>
            <w:tcW w:w="1440" w:type="dxa"/>
          </w:tcPr>
          <w:p w14:paraId="565BA919">
            <w:pPr>
              <w:spacing w:after="0"/>
            </w:pPr>
            <w:r>
              <w:rPr>
                <w:sz w:val="20"/>
              </w:rPr>
              <w:t>order</w:t>
            </w:r>
          </w:p>
        </w:tc>
        <w:tc>
          <w:tcPr>
            <w:tcW w:w="1440" w:type="dxa"/>
          </w:tcPr>
          <w:p w14:paraId="1B74E0C9">
            <w:pPr>
              <w:spacing w:after="0"/>
            </w:pPr>
            <w:r>
              <w:rPr>
                <w:sz w:val="20"/>
              </w:rPr>
              <w:t>SO2025001022</w:t>
            </w:r>
          </w:p>
        </w:tc>
        <w:tc>
          <w:tcPr>
            <w:tcW w:w="1440" w:type="dxa"/>
          </w:tcPr>
          <w:p w14:paraId="136692E4">
            <w:pPr>
              <w:spacing w:after="0"/>
            </w:pPr>
            <w:r>
              <w:rPr>
                <w:sz w:val="20"/>
              </w:rPr>
              <w:t>revenue_share</w:t>
            </w:r>
          </w:p>
        </w:tc>
        <w:tc>
          <w:tcPr>
            <w:tcW w:w="1440" w:type="dxa"/>
          </w:tcPr>
          <w:p w14:paraId="6AB29C18">
            <w:pPr>
              <w:spacing w:after="0"/>
            </w:pPr>
            <w:r>
              <w:rPr>
                <w:sz w:val="20"/>
              </w:rPr>
              <w:t>25000</w:t>
            </w:r>
          </w:p>
        </w:tc>
      </w:tr>
      <w:tr w14:paraId="0342A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Pr>
          <w:p w14:paraId="709CC24B">
            <w:pPr>
              <w:spacing w:after="0"/>
            </w:pPr>
            <w:r>
              <w:rPr>
                <w:sz w:val="20"/>
              </w:rPr>
              <w:t>A004</w:t>
            </w:r>
          </w:p>
        </w:tc>
        <w:tc>
          <w:tcPr>
            <w:tcW w:w="1440" w:type="dxa"/>
          </w:tcPr>
          <w:p w14:paraId="24F08A4E">
            <w:pPr>
              <w:spacing w:after="0"/>
            </w:pPr>
            <w:r>
              <w:rPr>
                <w:sz w:val="20"/>
              </w:rPr>
              <w:t>E002</w:t>
            </w:r>
          </w:p>
        </w:tc>
        <w:tc>
          <w:tcPr>
            <w:tcW w:w="1440" w:type="dxa"/>
          </w:tcPr>
          <w:p w14:paraId="7529F6E2">
            <w:pPr>
              <w:spacing w:after="0"/>
            </w:pPr>
            <w:r>
              <w:rPr>
                <w:sz w:val="20"/>
              </w:rPr>
              <w:t>order</w:t>
            </w:r>
          </w:p>
        </w:tc>
        <w:tc>
          <w:tcPr>
            <w:tcW w:w="1440" w:type="dxa"/>
          </w:tcPr>
          <w:p w14:paraId="5F64450E">
            <w:pPr>
              <w:spacing w:after="0"/>
            </w:pPr>
            <w:r>
              <w:rPr>
                <w:sz w:val="20"/>
              </w:rPr>
              <w:t>SO2025001023</w:t>
            </w:r>
          </w:p>
        </w:tc>
        <w:tc>
          <w:tcPr>
            <w:tcW w:w="1440" w:type="dxa"/>
          </w:tcPr>
          <w:p w14:paraId="45DC8180">
            <w:pPr>
              <w:spacing w:after="0"/>
            </w:pPr>
            <w:r>
              <w:rPr>
                <w:sz w:val="20"/>
              </w:rPr>
              <w:t>revenue_share</w:t>
            </w:r>
          </w:p>
        </w:tc>
        <w:tc>
          <w:tcPr>
            <w:tcW w:w="1440" w:type="dxa"/>
          </w:tcPr>
          <w:p w14:paraId="653639C0">
            <w:pPr>
              <w:spacing w:after="0"/>
            </w:pPr>
            <w:r>
              <w:rPr>
                <w:sz w:val="20"/>
              </w:rPr>
              <w:t>45000</w:t>
            </w:r>
          </w:p>
        </w:tc>
      </w:tr>
      <w:tr w14:paraId="52EA3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Pr>
          <w:p w14:paraId="715F603C">
            <w:pPr>
              <w:spacing w:after="0"/>
            </w:pPr>
            <w:r>
              <w:rPr>
                <w:sz w:val="20"/>
              </w:rPr>
              <w:t>A005</w:t>
            </w:r>
          </w:p>
        </w:tc>
        <w:tc>
          <w:tcPr>
            <w:tcW w:w="1440" w:type="dxa"/>
          </w:tcPr>
          <w:p w14:paraId="3473CC86">
            <w:pPr>
              <w:spacing w:after="0"/>
            </w:pPr>
            <w:r>
              <w:rPr>
                <w:sz w:val="20"/>
              </w:rPr>
              <w:t>E003</w:t>
            </w:r>
          </w:p>
        </w:tc>
        <w:tc>
          <w:tcPr>
            <w:tcW w:w="1440" w:type="dxa"/>
          </w:tcPr>
          <w:p w14:paraId="4CD155FD">
            <w:pPr>
              <w:spacing w:after="0"/>
            </w:pPr>
            <w:r>
              <w:rPr>
                <w:sz w:val="20"/>
              </w:rPr>
              <w:t>customer</w:t>
            </w:r>
          </w:p>
        </w:tc>
        <w:tc>
          <w:tcPr>
            <w:tcW w:w="1440" w:type="dxa"/>
          </w:tcPr>
          <w:p w14:paraId="7A278DEA">
            <w:pPr>
              <w:spacing w:after="0"/>
            </w:pPr>
            <w:r>
              <w:rPr>
                <w:sz w:val="20"/>
              </w:rPr>
              <w:t>C0021</w:t>
            </w:r>
          </w:p>
        </w:tc>
        <w:tc>
          <w:tcPr>
            <w:tcW w:w="1440" w:type="dxa"/>
          </w:tcPr>
          <w:p w14:paraId="5C30ED13">
            <w:pPr>
              <w:spacing w:after="0"/>
            </w:pPr>
            <w:r>
              <w:rPr>
                <w:sz w:val="20"/>
              </w:rPr>
              <w:t>direct</w:t>
            </w:r>
          </w:p>
        </w:tc>
        <w:tc>
          <w:tcPr>
            <w:tcW w:w="1440" w:type="dxa"/>
          </w:tcPr>
          <w:p w14:paraId="32C1F597">
            <w:pPr>
              <w:spacing w:after="0"/>
            </w:pPr>
            <w:r>
              <w:rPr>
                <w:sz w:val="20"/>
              </w:rPr>
              <w:t>8000</w:t>
            </w:r>
          </w:p>
        </w:tc>
      </w:tr>
    </w:tbl>
    <w:p w14:paraId="6D5C94D1">
      <w:pPr>
        <w:ind w:firstLine="420"/>
      </w:pPr>
      <w:r>
        <w:rPr>
          <w:rFonts w:ascii="宋体" w:hAnsi="宋体" w:eastAsia="宋体"/>
          <w:b w:val="0"/>
          <w:sz w:val="22"/>
        </w:rPr>
        <w:t>重要说明：本案例不要求学生自行设计复杂费用分摊算法。教师已经提供经营分析归属结果。学生重点完成：理解费用为什么需要归属、区分原始费用事实与经营分析归属结果、使用统一归属结果开展经营分析。</w:t>
      </w:r>
    </w:p>
    <w:p w14:paraId="0BE668AA">
      <w:pPr>
        <w:pStyle w:val="3"/>
      </w:pPr>
      <w:r>
        <w:rPr>
          <w:rFonts w:ascii="黑体" w:hAnsi="黑体" w:eastAsia="黑体"/>
          <w:sz w:val="30"/>
        </w:rPr>
        <w:t>六、数据关系与分析逻辑</w:t>
      </w:r>
    </w:p>
    <w:p w14:paraId="330E51CC">
      <w:pPr>
        <w:ind w:firstLine="420"/>
      </w:pPr>
      <w:r>
        <w:rPr>
          <w:rFonts w:ascii="宋体" w:hAnsi="宋体" w:eastAsia="宋体"/>
          <w:b w:val="0"/>
          <w:sz w:val="22"/>
        </w:rPr>
        <w:t>本模块的数据处理逻辑如下：</w:t>
      </w:r>
    </w:p>
    <w:p w14:paraId="1FE34936">
      <w:r>
        <w:rPr>
          <w:rFonts w:ascii="宋体" w:hAnsi="宋体" w:eastAsia="宋体"/>
          <w:b/>
          <w:sz w:val="22"/>
        </w:rPr>
        <w:t>第一步：构建订单分析宽表</w:t>
      </w:r>
    </w:p>
    <w:p w14:paraId="29F890DE">
      <w:pPr>
        <w:pStyle w:val="16"/>
      </w:pPr>
      <w:r>
        <w:t>orders.csv 关联 costs.csv（通过product_id + month）→ 计算 COGS 和毛利</w:t>
      </w:r>
    </w:p>
    <w:p w14:paraId="7F705350">
      <w:pPr>
        <w:pStyle w:val="16"/>
      </w:pPr>
      <w:r>
        <w:t>orders.csv 关联 customers.csv（通过customer_id）→ 获取region和customer_level</w:t>
      </w:r>
    </w:p>
    <w:p w14:paraId="1FF8BF4B">
      <w:pPr>
        <w:pStyle w:val="16"/>
      </w:pPr>
      <w:r>
        <w:t>orders.csv 关联 products.csv（通过product_id）→ 获取产品类别</w:t>
      </w:r>
    </w:p>
    <w:p w14:paraId="43174258">
      <w:r>
        <w:rPr>
          <w:rFonts w:ascii="宋体" w:hAnsi="宋体" w:eastAsia="宋体"/>
          <w:b/>
          <w:sz w:val="22"/>
        </w:rPr>
        <w:t>第二步：汇总可归属销售费用</w:t>
      </w:r>
    </w:p>
    <w:p w14:paraId="43E8C0E6">
      <w:pPr>
        <w:pStyle w:val="16"/>
      </w:pPr>
      <w:r>
        <w:t>expense_transactions.csv → 识别可归属销售费用（allocatable_flag = Y）</w:t>
      </w:r>
    </w:p>
    <w:p w14:paraId="7C8317E7">
      <w:pPr>
        <w:pStyle w:val="16"/>
      </w:pPr>
      <w:r>
        <w:t>expense_allocations.csv → 获取归属到订单级的费用金额</w:t>
      </w:r>
    </w:p>
    <w:p w14:paraId="654679E3">
      <w:pPr>
        <w:pStyle w:val="16"/>
      </w:pPr>
      <w:r>
        <w:t>按订单汇总 allocated_amount → 得到每笔订单的可归属销售费用</w:t>
      </w:r>
    </w:p>
    <w:p w14:paraId="2B4E2C37">
      <w:r>
        <w:rPr>
          <w:rFonts w:ascii="宋体" w:hAnsi="宋体" w:eastAsia="宋体"/>
          <w:b/>
          <w:sz w:val="22"/>
        </w:rPr>
        <w:t>第三步：计算贡献利润</w:t>
      </w:r>
    </w:p>
    <w:p w14:paraId="238AD458">
      <w:pPr>
        <w:pStyle w:val="16"/>
      </w:pPr>
      <w:r>
        <w:t>订单贡献利润 = 毛利 − 可归属销售费用</w:t>
      </w:r>
    </w:p>
    <w:p w14:paraId="2753BBAB">
      <w:pPr>
        <w:pStyle w:val="16"/>
      </w:pPr>
      <w:r>
        <w:t>按渠道/地区/客户/季度等维度汇总分析</w:t>
      </w:r>
    </w:p>
    <w:p w14:paraId="4C218356">
      <w:r>
        <w:rPr>
          <w:rFonts w:ascii="宋体" w:hAnsi="宋体" w:eastAsia="宋体"/>
          <w:b/>
          <w:sz w:val="22"/>
        </w:rPr>
        <w:t>重要规则：防止费用重复计算</w:t>
      </w:r>
    </w:p>
    <w:p w14:paraId="57914E15">
      <w:pPr>
        <w:ind w:firstLine="420"/>
      </w:pPr>
      <w:r>
        <w:rPr>
          <w:rFonts w:ascii="宋体" w:hAnsi="宋体" w:eastAsia="宋体"/>
          <w:b w:val="0"/>
          <w:sz w:val="22"/>
        </w:rPr>
        <w:t>同一笔费用只能沿一条主要归属路径进入经营分析。例如：某地区促销费用已经按照收入分摊到订单后，不得再将原始地区促销费用重复计入地区、客户或渠道费用。分析时应保证：归属后金额之和 ≤ 可分配原始费用金额。</w:t>
      </w:r>
    </w:p>
    <w:p w14:paraId="5D939D34">
      <w:pPr>
        <w:pStyle w:val="3"/>
      </w:pPr>
      <w:r>
        <w:rPr>
          <w:rFonts w:ascii="黑体" w:hAnsi="黑体" w:eastAsia="黑体"/>
          <w:sz w:val="30"/>
        </w:rPr>
        <w:t>七、开始分析前请确认</w:t>
      </w:r>
    </w:p>
    <w:p w14:paraId="10AFB831">
      <w:pPr>
        <w:pStyle w:val="16"/>
      </w:pPr>
      <w:r>
        <w:t>□  我已理解 expense_transactions.csv 表示原始费用事实</w:t>
      </w:r>
    </w:p>
    <w:p w14:paraId="79EEC50A">
      <w:pPr>
        <w:pStyle w:val="16"/>
      </w:pPr>
      <w:r>
        <w:t>□  我已理解 expense_allocations.csv 表示经营分析归属结果</w:t>
      </w:r>
    </w:p>
    <w:p w14:paraId="1ED5A7F2">
      <w:pPr>
        <w:pStyle w:val="16"/>
      </w:pPr>
      <w:r>
        <w:t>□  我已确认原始费用金额与归属费用金额不能重复计算</w:t>
      </w:r>
    </w:p>
    <w:p w14:paraId="0634A5C9">
      <w:pPr>
        <w:pStyle w:val="16"/>
      </w:pPr>
      <w:r>
        <w:t>□  我已确认本模块贡献利润只扣除可归属销售费用</w:t>
      </w:r>
    </w:p>
    <w:p w14:paraId="7DF987CB">
      <w:pPr>
        <w:pStyle w:val="16"/>
      </w:pPr>
      <w:r>
        <w:t>□  我已确认研发费用不进入客户、渠道和地区贡献利润</w:t>
      </w:r>
    </w:p>
    <w:p w14:paraId="634FE663">
      <w:pPr>
        <w:pStyle w:val="16"/>
      </w:pPr>
      <w:r>
        <w:t>□  我已确认管理费用不进入客户、渠道和地区贡献利润</w:t>
      </w:r>
    </w:p>
    <w:p w14:paraId="6C7D2832">
      <w:pPr>
        <w:pStyle w:val="16"/>
      </w:pPr>
      <w:r>
        <w:t>□  我已确认无法合理归属的总部公共费用不进入贡献利润</w:t>
      </w:r>
    </w:p>
    <w:p w14:paraId="1A3C49E8">
      <w:pPr>
        <w:pStyle w:val="16"/>
      </w:pPr>
      <w:r>
        <w:t>□  我已确认本模块所有费用率均采用统一口径</w:t>
      </w:r>
    </w:p>
    <w:p w14:paraId="0FFC5F07">
      <w:pPr>
        <w:pStyle w:val="16"/>
      </w:pPr>
      <w:r>
        <w:t>□  我已确认地区信息需通过customer_id关联customers表获取</w:t>
      </w:r>
    </w:p>
    <w:p w14:paraId="01C765BE">
      <w:pPr>
        <w:pStyle w:val="16"/>
      </w:pPr>
      <w:r>
        <w:t>□  我已准备从渠道、地区和客户三个维度分析费用效率</w:t>
      </w:r>
    </w:p>
    <w:p w14:paraId="41B7C834">
      <w:pPr>
        <w:pStyle w:val="3"/>
      </w:pPr>
      <w:r>
        <w:rPr>
          <w:rFonts w:ascii="黑体" w:hAnsi="黑体" w:eastAsia="黑体"/>
          <w:sz w:val="30"/>
        </w:rPr>
        <w:t>八、统一分析口径</w:t>
      </w:r>
    </w:p>
    <w:p w14:paraId="30CEFF2E">
      <w:pPr>
        <w:ind w:firstLine="420"/>
      </w:pPr>
      <w:r>
        <w:rPr>
          <w:rFonts w:ascii="宋体" w:hAnsi="宋体" w:eastAsia="宋体"/>
          <w:b/>
          <w:sz w:val="22"/>
        </w:rPr>
        <w:t>这是本模块最重要的口径要求。</w:t>
      </w:r>
    </w:p>
    <w:p w14:paraId="4CA09F76">
      <w:pPr>
        <w:pStyle w:val="4"/>
      </w:pPr>
      <w:r>
        <w:rPr>
          <w:rFonts w:ascii="黑体" w:hAnsi="黑体" w:eastAsia="黑体"/>
          <w:sz w:val="26"/>
        </w:rPr>
        <w:t>1. 可归属销售费用</w:t>
      </w:r>
    </w:p>
    <w:p w14:paraId="0605340C">
      <w:pPr>
        <w:ind w:firstLine="420"/>
      </w:pPr>
      <w:r>
        <w:rPr>
          <w:rFonts w:ascii="宋体" w:hAnsi="宋体" w:eastAsia="宋体"/>
          <w:b w:val="0"/>
          <w:sz w:val="22"/>
        </w:rPr>
        <w:t>指能够直接追溯，或按照合理规则归属到订单、客户、渠道、地区等经营对象的销售相关费用。本案例主要包括：渠道返点、销售佣金、促销费用、客户开发维护费用、售后支持费用。</w:t>
      </w:r>
    </w:p>
    <w:p w14:paraId="11FB7763">
      <w:pPr>
        <w:pStyle w:val="4"/>
      </w:pPr>
      <w:r>
        <w:rPr>
          <w:rFonts w:ascii="黑体" w:hAnsi="黑体" w:eastAsia="黑体"/>
          <w:sz w:val="26"/>
        </w:rPr>
        <w:t>2. 可归属销售费用率</w:t>
      </w:r>
    </w:p>
    <w:p w14:paraId="0EC298EF">
      <w:pPr>
        <w:jc w:val="center"/>
      </w:pPr>
      <w:r>
        <w:rPr>
          <w:rFonts w:ascii="Times New Roman" w:hAnsi="Times New Roman"/>
          <w:i/>
          <w:sz w:val="22"/>
        </w:rPr>
        <w:t>可归属销售费用率 = 可归属销售费用 / 销售收入(sales_amount)</w:t>
      </w:r>
    </w:p>
    <w:p w14:paraId="0EFCDA91">
      <w:pPr>
        <w:ind w:firstLine="420"/>
      </w:pPr>
      <w:r>
        <w:rPr>
          <w:rFonts w:ascii="宋体" w:hAnsi="宋体" w:eastAsia="宋体"/>
          <w:b w:val="0"/>
          <w:sz w:val="22"/>
        </w:rPr>
        <w:t>统一口径说明：本模块所有"销售费用率"均指"可归属销售费用率"。仅包括可以直接追溯至经营对象的销售费用，或能够按照合理规则归属至经营对象的销售费用。不包括研发费用、管理费用、无法合理归属的总部公共费用、公司级公共品牌推广费用。</w:t>
      </w:r>
    </w:p>
    <w:p w14:paraId="6A5615A9">
      <w:pPr>
        <w:pStyle w:val="4"/>
      </w:pPr>
      <w:r>
        <w:rPr>
          <w:rFonts w:ascii="黑体" w:hAnsi="黑体" w:eastAsia="黑体"/>
          <w:sz w:val="26"/>
        </w:rPr>
        <w:t>3. 费用毛利比</w:t>
      </w:r>
    </w:p>
    <w:p w14:paraId="303CAD71">
      <w:pPr>
        <w:jc w:val="center"/>
      </w:pPr>
      <w:r>
        <w:rPr>
          <w:rFonts w:ascii="Times New Roman" w:hAnsi="Times New Roman"/>
          <w:i/>
          <w:sz w:val="22"/>
        </w:rPr>
        <w:t>费用毛利比 = 可归属销售费用 / 毛利</w:t>
      </w:r>
    </w:p>
    <w:p w14:paraId="54461CDC">
      <w:pPr>
        <w:ind w:firstLine="420"/>
      </w:pPr>
      <w:r>
        <w:rPr>
          <w:rFonts w:ascii="宋体" w:hAnsi="宋体" w:eastAsia="宋体"/>
          <w:b w:val="0"/>
          <w:sz w:val="22"/>
        </w:rPr>
        <w:t>用途：判断销售费用对毛利的侵蚀程度。</w:t>
      </w:r>
    </w:p>
    <w:p w14:paraId="3FAA0D7C">
      <w:pPr>
        <w:pStyle w:val="4"/>
      </w:pPr>
      <w:r>
        <w:rPr>
          <w:rFonts w:ascii="黑体" w:hAnsi="黑体" w:eastAsia="黑体"/>
          <w:sz w:val="26"/>
        </w:rPr>
        <w:t>4. 贡献利润</w:t>
      </w:r>
    </w:p>
    <w:p w14:paraId="22BB76A2">
      <w:pPr>
        <w:jc w:val="center"/>
      </w:pPr>
      <w:r>
        <w:rPr>
          <w:rFonts w:ascii="Times New Roman" w:hAnsi="Times New Roman"/>
          <w:i/>
          <w:sz w:val="22"/>
        </w:rPr>
        <w:t>贡献利润 = 毛利 − 可归属销售费用</w:t>
      </w:r>
    </w:p>
    <w:p w14:paraId="4ED4E37F">
      <w:pPr>
        <w:pStyle w:val="4"/>
      </w:pPr>
      <w:r>
        <w:rPr>
          <w:rFonts w:ascii="黑体" w:hAnsi="黑体" w:eastAsia="黑体"/>
          <w:sz w:val="26"/>
        </w:rPr>
        <w:t>5. 贡献利润率</w:t>
      </w:r>
    </w:p>
    <w:p w14:paraId="49A7147C">
      <w:pPr>
        <w:jc w:val="center"/>
      </w:pPr>
      <w:r>
        <w:rPr>
          <w:rFonts w:ascii="Times New Roman" w:hAnsi="Times New Roman"/>
          <w:i/>
          <w:sz w:val="22"/>
        </w:rPr>
        <w:t>贡献利润率 = 贡献利润 / 销售收入(sales_amount)</w:t>
      </w:r>
    </w:p>
    <w:p w14:paraId="1882060A">
      <w:pPr>
        <w:ind w:firstLine="420"/>
      </w:pPr>
      <w:r>
        <w:rPr>
          <w:rFonts w:ascii="宋体" w:hAnsi="宋体" w:eastAsia="宋体"/>
          <w:b w:val="0"/>
          <w:sz w:val="22"/>
        </w:rPr>
        <w:t>由于贡献利润 = 毛利 − 可归属销售费用，所以：</w:t>
      </w:r>
    </w:p>
    <w:p w14:paraId="535F6B4A">
      <w:pPr>
        <w:jc w:val="center"/>
      </w:pPr>
      <w:r>
        <w:rPr>
          <w:rFonts w:ascii="Times New Roman" w:hAnsi="Times New Roman"/>
          <w:i/>
          <w:sz w:val="22"/>
        </w:rPr>
        <w:t>贡献利润率 = 毛利率 − 可归属销售费用率</w:t>
      </w:r>
    </w:p>
    <w:p w14:paraId="18D7F737">
      <w:pPr>
        <w:pStyle w:val="3"/>
      </w:pPr>
      <w:r>
        <w:rPr>
          <w:rFonts w:ascii="黑体" w:hAnsi="黑体" w:eastAsia="黑体"/>
          <w:sz w:val="30"/>
        </w:rPr>
        <w:t>九、分析任务</w:t>
      </w:r>
    </w:p>
    <w:p w14:paraId="2D75DCD5">
      <w:pPr>
        <w:ind w:firstLine="420"/>
      </w:pPr>
      <w:r>
        <w:rPr>
          <w:rFonts w:ascii="宋体" w:hAnsi="宋体" w:eastAsia="宋体"/>
          <w:b w:val="0"/>
          <w:sz w:val="22"/>
        </w:rPr>
        <w:t>本模块设置5项核心任务。</w:t>
      </w:r>
    </w:p>
    <w:p w14:paraId="3A049A5D">
      <w:pPr>
        <w:pStyle w:val="4"/>
      </w:pPr>
      <w:r>
        <w:rPr>
          <w:rFonts w:ascii="黑体" w:hAnsi="黑体" w:eastAsia="黑体"/>
          <w:sz w:val="26"/>
        </w:rPr>
        <w:t>任务一：销售费用趋势分析</w:t>
      </w:r>
    </w:p>
    <w:p w14:paraId="1430BBD6">
      <w:pPr>
        <w:ind w:firstLine="420"/>
      </w:pPr>
      <w:r>
        <w:rPr>
          <w:rFonts w:ascii="宋体" w:hAnsi="宋体" w:eastAsia="宋体"/>
          <w:b/>
          <w:sz w:val="22"/>
        </w:rPr>
        <w:t>任务目标：判断Q4收入冲刺是否伴随可归属销售费用快速增长。</w:t>
      </w:r>
    </w:p>
    <w:p w14:paraId="67EB4679">
      <w:pPr>
        <w:ind w:firstLine="420"/>
      </w:pPr>
      <w:r>
        <w:rPr>
          <w:rFonts w:ascii="宋体" w:hAnsi="宋体" w:eastAsia="宋体"/>
          <w:b w:val="0"/>
          <w:sz w:val="22"/>
        </w:rPr>
        <w:t>主要使用数据：orders.csv、costs.csv、customers.csv、expense_transactions.csv、expense_allocations.csv</w:t>
      </w:r>
    </w:p>
    <w:p w14:paraId="2825985C">
      <w:r>
        <w:rPr>
          <w:rFonts w:ascii="宋体" w:hAnsi="宋体" w:eastAsia="宋体"/>
          <w:b/>
          <w:sz w:val="22"/>
        </w:rPr>
        <w:t>分析步骤：</w:t>
      </w:r>
    </w:p>
    <w:p w14:paraId="7745905C">
      <w:pPr>
        <w:ind w:firstLine="420"/>
      </w:pPr>
      <w:r>
        <w:rPr>
          <w:rFonts w:ascii="宋体" w:hAnsi="宋体" w:eastAsia="宋体"/>
          <w:b w:val="0"/>
          <w:sz w:val="22"/>
        </w:rPr>
        <w:t>1. 按季度汇总销售收入（sales_amount）；</w:t>
      </w:r>
    </w:p>
    <w:p w14:paraId="302F24C9">
      <w:pPr>
        <w:ind w:firstLine="420"/>
      </w:pPr>
      <w:r>
        <w:rPr>
          <w:rFonts w:ascii="宋体" w:hAnsi="宋体" w:eastAsia="宋体"/>
          <w:b w:val="0"/>
          <w:sz w:val="22"/>
        </w:rPr>
        <w:t>2. 按季度汇总可归属销售费用（通过expense_allocations关联到订单后汇总）；</w:t>
      </w:r>
    </w:p>
    <w:p w14:paraId="76106A3C">
      <w:pPr>
        <w:ind w:firstLine="420"/>
      </w:pPr>
      <w:r>
        <w:rPr>
          <w:rFonts w:ascii="宋体" w:hAnsi="宋体" w:eastAsia="宋体"/>
          <w:b w:val="0"/>
          <w:sz w:val="22"/>
        </w:rPr>
        <w:t>3. 计算可归属销售费用率；</w:t>
      </w:r>
    </w:p>
    <w:p w14:paraId="433CA69C">
      <w:pPr>
        <w:ind w:firstLine="420"/>
      </w:pPr>
      <w:r>
        <w:rPr>
          <w:rFonts w:ascii="宋体" w:hAnsi="宋体" w:eastAsia="宋体"/>
          <w:b w:val="0"/>
          <w:sz w:val="22"/>
        </w:rPr>
        <w:t>4. 比较Q1—Q4变化趋势；</w:t>
      </w:r>
    </w:p>
    <w:p w14:paraId="40C79319">
      <w:pPr>
        <w:ind w:firstLine="420"/>
      </w:pPr>
      <w:r>
        <w:rPr>
          <w:rFonts w:ascii="宋体" w:hAnsi="宋体" w:eastAsia="宋体"/>
          <w:b w:val="0"/>
          <w:sz w:val="22"/>
        </w:rPr>
        <w:t>5. 比较收入与费用增长速度。</w:t>
      </w:r>
    </w:p>
    <w:p w14:paraId="5CFC0FBD">
      <w:r>
        <w:rPr>
          <w:rFonts w:ascii="宋体" w:hAnsi="宋体" w:eastAsia="宋体"/>
          <w:b/>
          <w:sz w:val="22"/>
        </w:rPr>
        <w:t>建议输出表：</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0"/>
        <w:gridCol w:w="1440"/>
        <w:gridCol w:w="1440"/>
        <w:gridCol w:w="1440"/>
        <w:gridCol w:w="1440"/>
        <w:gridCol w:w="1440"/>
      </w:tblGrid>
      <w:tr w14:paraId="4CAFA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Pr>
          <w:p w14:paraId="3DDF73C9">
            <w:pPr>
              <w:spacing w:after="0"/>
              <w:jc w:val="center"/>
            </w:pPr>
            <w:r>
              <w:rPr>
                <w:b/>
                <w:sz w:val="20"/>
              </w:rPr>
              <w:t>季度</w:t>
            </w:r>
          </w:p>
        </w:tc>
        <w:tc>
          <w:tcPr>
            <w:tcW w:w="1440" w:type="dxa"/>
          </w:tcPr>
          <w:p w14:paraId="69E87308">
            <w:pPr>
              <w:spacing w:after="0"/>
              <w:jc w:val="center"/>
            </w:pPr>
            <w:r>
              <w:rPr>
                <w:b/>
                <w:sz w:val="20"/>
              </w:rPr>
              <w:t>收入</w:t>
            </w:r>
          </w:p>
        </w:tc>
        <w:tc>
          <w:tcPr>
            <w:tcW w:w="1440" w:type="dxa"/>
          </w:tcPr>
          <w:p w14:paraId="4E16BB80">
            <w:pPr>
              <w:spacing w:after="0"/>
              <w:jc w:val="center"/>
            </w:pPr>
            <w:r>
              <w:rPr>
                <w:b/>
                <w:sz w:val="20"/>
              </w:rPr>
              <w:t>可归属销售费用</w:t>
            </w:r>
          </w:p>
        </w:tc>
        <w:tc>
          <w:tcPr>
            <w:tcW w:w="1440" w:type="dxa"/>
          </w:tcPr>
          <w:p w14:paraId="1CDC89A8">
            <w:pPr>
              <w:spacing w:after="0"/>
              <w:jc w:val="center"/>
            </w:pPr>
            <w:r>
              <w:rPr>
                <w:b/>
                <w:sz w:val="20"/>
              </w:rPr>
              <w:t>可归属销售费用率</w:t>
            </w:r>
          </w:p>
        </w:tc>
        <w:tc>
          <w:tcPr>
            <w:tcW w:w="1440" w:type="dxa"/>
          </w:tcPr>
          <w:p w14:paraId="50B84085">
            <w:pPr>
              <w:spacing w:after="0"/>
              <w:jc w:val="center"/>
            </w:pPr>
            <w:r>
              <w:rPr>
                <w:b/>
                <w:sz w:val="20"/>
              </w:rPr>
              <w:t>收入增长率</w:t>
            </w:r>
          </w:p>
        </w:tc>
        <w:tc>
          <w:tcPr>
            <w:tcW w:w="1440" w:type="dxa"/>
          </w:tcPr>
          <w:p w14:paraId="51E402B7">
            <w:pPr>
              <w:spacing w:after="0"/>
              <w:jc w:val="center"/>
            </w:pPr>
            <w:r>
              <w:rPr>
                <w:b/>
                <w:sz w:val="20"/>
              </w:rPr>
              <w:t>费用增长率</w:t>
            </w:r>
          </w:p>
        </w:tc>
      </w:tr>
      <w:tr w14:paraId="39413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Pr>
          <w:p w14:paraId="7F7C99A5">
            <w:pPr>
              <w:spacing w:after="0"/>
            </w:pPr>
            <w:r>
              <w:rPr>
                <w:sz w:val="20"/>
              </w:rPr>
              <w:t>Q1</w:t>
            </w:r>
          </w:p>
        </w:tc>
        <w:tc>
          <w:tcPr>
            <w:tcW w:w="1440" w:type="dxa"/>
          </w:tcPr>
          <w:p w14:paraId="3DD57955">
            <w:pPr>
              <w:spacing w:after="0"/>
            </w:pPr>
          </w:p>
        </w:tc>
        <w:tc>
          <w:tcPr>
            <w:tcW w:w="1440" w:type="dxa"/>
          </w:tcPr>
          <w:p w14:paraId="4EF65C15">
            <w:pPr>
              <w:spacing w:after="0"/>
            </w:pPr>
          </w:p>
        </w:tc>
        <w:tc>
          <w:tcPr>
            <w:tcW w:w="1440" w:type="dxa"/>
          </w:tcPr>
          <w:p w14:paraId="3BFF4BF8">
            <w:pPr>
              <w:spacing w:after="0"/>
            </w:pPr>
          </w:p>
        </w:tc>
        <w:tc>
          <w:tcPr>
            <w:tcW w:w="1440" w:type="dxa"/>
          </w:tcPr>
          <w:p w14:paraId="4956DB4A">
            <w:pPr>
              <w:spacing w:after="0"/>
            </w:pPr>
          </w:p>
        </w:tc>
        <w:tc>
          <w:tcPr>
            <w:tcW w:w="1440" w:type="dxa"/>
          </w:tcPr>
          <w:p w14:paraId="057E4A81">
            <w:pPr>
              <w:spacing w:after="0"/>
            </w:pPr>
          </w:p>
        </w:tc>
      </w:tr>
      <w:tr w14:paraId="592D1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Pr>
          <w:p w14:paraId="5D550CF9">
            <w:pPr>
              <w:spacing w:after="0"/>
            </w:pPr>
            <w:r>
              <w:rPr>
                <w:sz w:val="20"/>
              </w:rPr>
              <w:t>Q2</w:t>
            </w:r>
          </w:p>
        </w:tc>
        <w:tc>
          <w:tcPr>
            <w:tcW w:w="1440" w:type="dxa"/>
          </w:tcPr>
          <w:p w14:paraId="260C5DE8">
            <w:pPr>
              <w:spacing w:after="0"/>
            </w:pPr>
          </w:p>
        </w:tc>
        <w:tc>
          <w:tcPr>
            <w:tcW w:w="1440" w:type="dxa"/>
          </w:tcPr>
          <w:p w14:paraId="06F69528">
            <w:pPr>
              <w:spacing w:after="0"/>
            </w:pPr>
          </w:p>
        </w:tc>
        <w:tc>
          <w:tcPr>
            <w:tcW w:w="1440" w:type="dxa"/>
          </w:tcPr>
          <w:p w14:paraId="66C4845F">
            <w:pPr>
              <w:spacing w:after="0"/>
            </w:pPr>
          </w:p>
        </w:tc>
        <w:tc>
          <w:tcPr>
            <w:tcW w:w="1440" w:type="dxa"/>
          </w:tcPr>
          <w:p w14:paraId="1A5D4C4F">
            <w:pPr>
              <w:spacing w:after="0"/>
            </w:pPr>
          </w:p>
        </w:tc>
        <w:tc>
          <w:tcPr>
            <w:tcW w:w="1440" w:type="dxa"/>
          </w:tcPr>
          <w:p w14:paraId="04F163E4">
            <w:pPr>
              <w:spacing w:after="0"/>
            </w:pPr>
          </w:p>
        </w:tc>
      </w:tr>
      <w:tr w14:paraId="74F7F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Pr>
          <w:p w14:paraId="6A102BA0">
            <w:pPr>
              <w:spacing w:after="0"/>
            </w:pPr>
            <w:r>
              <w:rPr>
                <w:sz w:val="20"/>
              </w:rPr>
              <w:t>Q3</w:t>
            </w:r>
          </w:p>
        </w:tc>
        <w:tc>
          <w:tcPr>
            <w:tcW w:w="1440" w:type="dxa"/>
          </w:tcPr>
          <w:p w14:paraId="4410BEAF">
            <w:pPr>
              <w:spacing w:after="0"/>
            </w:pPr>
          </w:p>
        </w:tc>
        <w:tc>
          <w:tcPr>
            <w:tcW w:w="1440" w:type="dxa"/>
          </w:tcPr>
          <w:p w14:paraId="37F76FD8">
            <w:pPr>
              <w:spacing w:after="0"/>
            </w:pPr>
          </w:p>
        </w:tc>
        <w:tc>
          <w:tcPr>
            <w:tcW w:w="1440" w:type="dxa"/>
          </w:tcPr>
          <w:p w14:paraId="3B443A33">
            <w:pPr>
              <w:spacing w:after="0"/>
            </w:pPr>
          </w:p>
        </w:tc>
        <w:tc>
          <w:tcPr>
            <w:tcW w:w="1440" w:type="dxa"/>
          </w:tcPr>
          <w:p w14:paraId="75EFC7DC">
            <w:pPr>
              <w:spacing w:after="0"/>
            </w:pPr>
          </w:p>
        </w:tc>
        <w:tc>
          <w:tcPr>
            <w:tcW w:w="1440" w:type="dxa"/>
          </w:tcPr>
          <w:p w14:paraId="3DB460F1">
            <w:pPr>
              <w:spacing w:after="0"/>
            </w:pPr>
          </w:p>
        </w:tc>
      </w:tr>
      <w:tr w14:paraId="183A2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Pr>
          <w:p w14:paraId="5CFF975B">
            <w:pPr>
              <w:spacing w:after="0"/>
            </w:pPr>
            <w:r>
              <w:rPr>
                <w:sz w:val="20"/>
              </w:rPr>
              <w:t>Q4</w:t>
            </w:r>
          </w:p>
        </w:tc>
        <w:tc>
          <w:tcPr>
            <w:tcW w:w="1440" w:type="dxa"/>
          </w:tcPr>
          <w:p w14:paraId="60B659C8">
            <w:pPr>
              <w:spacing w:after="0"/>
            </w:pPr>
          </w:p>
        </w:tc>
        <w:tc>
          <w:tcPr>
            <w:tcW w:w="1440" w:type="dxa"/>
          </w:tcPr>
          <w:p w14:paraId="4702D48C">
            <w:pPr>
              <w:spacing w:after="0"/>
            </w:pPr>
          </w:p>
        </w:tc>
        <w:tc>
          <w:tcPr>
            <w:tcW w:w="1440" w:type="dxa"/>
          </w:tcPr>
          <w:p w14:paraId="49D58032">
            <w:pPr>
              <w:spacing w:after="0"/>
            </w:pPr>
          </w:p>
        </w:tc>
        <w:tc>
          <w:tcPr>
            <w:tcW w:w="1440" w:type="dxa"/>
          </w:tcPr>
          <w:p w14:paraId="5B14E43D">
            <w:pPr>
              <w:spacing w:after="0"/>
            </w:pPr>
          </w:p>
        </w:tc>
        <w:tc>
          <w:tcPr>
            <w:tcW w:w="1440" w:type="dxa"/>
          </w:tcPr>
          <w:p w14:paraId="24136967">
            <w:pPr>
              <w:spacing w:after="0"/>
            </w:pPr>
          </w:p>
        </w:tc>
      </w:tr>
    </w:tbl>
    <w:p w14:paraId="0708081C">
      <w:r>
        <w:rPr>
          <w:rFonts w:ascii="宋体" w:hAnsi="宋体" w:eastAsia="宋体"/>
          <w:b/>
          <w:sz w:val="22"/>
        </w:rPr>
        <w:t>建议图表：</w:t>
      </w:r>
    </w:p>
    <w:p w14:paraId="771A8BF6">
      <w:pPr>
        <w:pStyle w:val="16"/>
      </w:pPr>
      <w:r>
        <w:t>图1：收入与可归属销售费用趋势图（展示各季度收入、各季度可归属销售费用）</w:t>
      </w:r>
    </w:p>
    <w:p w14:paraId="53970935">
      <w:pPr>
        <w:pStyle w:val="16"/>
      </w:pPr>
      <w:r>
        <w:t>图2：可归属销售费用率趋势图（展示Q1—Q4费用率变化）</w:t>
      </w:r>
    </w:p>
    <w:p w14:paraId="571850C2">
      <w:r>
        <w:rPr>
          <w:rFonts w:ascii="宋体" w:hAnsi="宋体" w:eastAsia="宋体"/>
          <w:b/>
          <w:sz w:val="22"/>
        </w:rPr>
        <w:t>需要回答：</w:t>
      </w:r>
    </w:p>
    <w:p w14:paraId="50CB5267">
      <w:pPr>
        <w:pStyle w:val="16"/>
      </w:pPr>
      <w:r>
        <w:t>Q4可归属销售费用是否明显增长？</w:t>
      </w:r>
    </w:p>
    <w:p w14:paraId="1AAC74A7">
      <w:pPr>
        <w:pStyle w:val="16"/>
      </w:pPr>
      <w:r>
        <w:t>费用增长是否快于收入增长？</w:t>
      </w:r>
    </w:p>
    <w:p w14:paraId="70E6239D">
      <w:pPr>
        <w:pStyle w:val="16"/>
      </w:pPr>
      <w:r>
        <w:t>公司是否出现"收入增长但费用效率下降"的迹象？</w:t>
      </w:r>
    </w:p>
    <w:p w14:paraId="0A75C304">
      <w:pPr>
        <w:pStyle w:val="4"/>
      </w:pPr>
      <w:r>
        <w:rPr>
          <w:rFonts w:ascii="黑体" w:hAnsi="黑体" w:eastAsia="黑体"/>
          <w:sz w:val="26"/>
        </w:rPr>
        <w:t>任务二：销售费用结构分析</w:t>
      </w:r>
    </w:p>
    <w:p w14:paraId="2E379F37">
      <w:pPr>
        <w:ind w:firstLine="420"/>
      </w:pPr>
      <w:r>
        <w:rPr>
          <w:rFonts w:ascii="宋体" w:hAnsi="宋体" w:eastAsia="宋体"/>
          <w:b/>
          <w:sz w:val="22"/>
        </w:rPr>
        <w:t>任务目标：识别销售费用增长主要来自哪些项目。</w:t>
      </w:r>
    </w:p>
    <w:p w14:paraId="59A891F7">
      <w:pPr>
        <w:ind w:firstLine="420"/>
      </w:pPr>
      <w:r>
        <w:rPr>
          <w:rFonts w:ascii="宋体" w:hAnsi="宋体" w:eastAsia="宋体"/>
          <w:b w:val="0"/>
          <w:sz w:val="22"/>
        </w:rPr>
        <w:t>主要使用数据：expense_transactions.csv</w:t>
      </w:r>
    </w:p>
    <w:p w14:paraId="4675927A">
      <w:pPr>
        <w:ind w:firstLine="420"/>
      </w:pPr>
      <w:r>
        <w:rPr>
          <w:rFonts w:ascii="宋体" w:hAnsi="宋体" w:eastAsia="宋体"/>
          <w:b w:val="0"/>
          <w:sz w:val="22"/>
        </w:rPr>
        <w:t>重点分析费用：渠道返点、销售佣金、促销费用、客户开发维护费用、售后支持费用、公共品牌推广费用。</w:t>
      </w:r>
    </w:p>
    <w:p w14:paraId="168CCF01">
      <w:r>
        <w:rPr>
          <w:rFonts w:ascii="宋体" w:hAnsi="宋体" w:eastAsia="宋体"/>
          <w:b/>
          <w:sz w:val="22"/>
        </w:rPr>
        <w:t>分析步骤：</w:t>
      </w:r>
    </w:p>
    <w:p w14:paraId="32804333">
      <w:pPr>
        <w:ind w:firstLine="420"/>
      </w:pPr>
      <w:r>
        <w:rPr>
          <w:rFonts w:ascii="宋体" w:hAnsi="宋体" w:eastAsia="宋体"/>
          <w:b w:val="0"/>
          <w:sz w:val="22"/>
        </w:rPr>
        <w:t>1. 按费用类型（expense_type）汇总金额；</w:t>
      </w:r>
    </w:p>
    <w:p w14:paraId="66665CC9">
      <w:pPr>
        <w:ind w:firstLine="420"/>
      </w:pPr>
      <w:r>
        <w:rPr>
          <w:rFonts w:ascii="宋体" w:hAnsi="宋体" w:eastAsia="宋体"/>
          <w:b w:val="0"/>
          <w:sz w:val="22"/>
        </w:rPr>
        <w:t>2. 计算各类费用占比；</w:t>
      </w:r>
    </w:p>
    <w:p w14:paraId="3063116C">
      <w:pPr>
        <w:ind w:firstLine="420"/>
      </w:pPr>
      <w:r>
        <w:rPr>
          <w:rFonts w:ascii="宋体" w:hAnsi="宋体" w:eastAsia="宋体"/>
          <w:b w:val="0"/>
          <w:sz w:val="22"/>
        </w:rPr>
        <w:t>3. 比较各季度费用变化；</w:t>
      </w:r>
    </w:p>
    <w:p w14:paraId="59E619C1">
      <w:pPr>
        <w:ind w:firstLine="420"/>
      </w:pPr>
      <w:r>
        <w:rPr>
          <w:rFonts w:ascii="宋体" w:hAnsi="宋体" w:eastAsia="宋体"/>
          <w:b w:val="0"/>
          <w:sz w:val="22"/>
        </w:rPr>
        <w:t>4. 识别Q4增长最快的费用类型；</w:t>
      </w:r>
    </w:p>
    <w:p w14:paraId="7759FD2D">
      <w:pPr>
        <w:ind w:firstLine="420"/>
      </w:pPr>
      <w:r>
        <w:rPr>
          <w:rFonts w:ascii="宋体" w:hAnsi="宋体" w:eastAsia="宋体"/>
          <w:b w:val="0"/>
          <w:sz w:val="22"/>
        </w:rPr>
        <w:t>5. 区分可归属销售费用与公共销售费用。</w:t>
      </w:r>
    </w:p>
    <w:p w14:paraId="7DB801E9">
      <w:r>
        <w:rPr>
          <w:rFonts w:ascii="宋体" w:hAnsi="宋体" w:eastAsia="宋体"/>
          <w:b/>
          <w:sz w:val="22"/>
        </w:rPr>
        <w:t>建议输出表：</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8"/>
        <w:gridCol w:w="1728"/>
        <w:gridCol w:w="1728"/>
        <w:gridCol w:w="1728"/>
        <w:gridCol w:w="1728"/>
      </w:tblGrid>
      <w:tr w14:paraId="0EEA0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14:paraId="6ABAB2BE">
            <w:pPr>
              <w:spacing w:after="0"/>
              <w:jc w:val="center"/>
            </w:pPr>
            <w:r>
              <w:rPr>
                <w:b/>
                <w:sz w:val="20"/>
              </w:rPr>
              <w:t>费用类型</w:t>
            </w:r>
          </w:p>
        </w:tc>
        <w:tc>
          <w:tcPr>
            <w:tcW w:w="1728" w:type="dxa"/>
          </w:tcPr>
          <w:p w14:paraId="6EA230A2">
            <w:pPr>
              <w:spacing w:after="0"/>
              <w:jc w:val="center"/>
            </w:pPr>
            <w:r>
              <w:rPr>
                <w:b/>
                <w:sz w:val="20"/>
              </w:rPr>
              <w:t>费用金额</w:t>
            </w:r>
          </w:p>
        </w:tc>
        <w:tc>
          <w:tcPr>
            <w:tcW w:w="1728" w:type="dxa"/>
          </w:tcPr>
          <w:p w14:paraId="367B65C0">
            <w:pPr>
              <w:spacing w:after="0"/>
              <w:jc w:val="center"/>
            </w:pPr>
            <w:r>
              <w:rPr>
                <w:b/>
                <w:sz w:val="20"/>
              </w:rPr>
              <w:t>占比</w:t>
            </w:r>
          </w:p>
        </w:tc>
        <w:tc>
          <w:tcPr>
            <w:tcW w:w="1728" w:type="dxa"/>
          </w:tcPr>
          <w:p w14:paraId="64E295D8">
            <w:pPr>
              <w:spacing w:after="0"/>
              <w:jc w:val="center"/>
            </w:pPr>
            <w:r>
              <w:rPr>
                <w:b/>
                <w:sz w:val="20"/>
              </w:rPr>
              <w:t>Q4增长率</w:t>
            </w:r>
          </w:p>
        </w:tc>
        <w:tc>
          <w:tcPr>
            <w:tcW w:w="1728" w:type="dxa"/>
          </w:tcPr>
          <w:p w14:paraId="73D97DF7">
            <w:pPr>
              <w:spacing w:after="0"/>
              <w:jc w:val="center"/>
            </w:pPr>
            <w:r>
              <w:rPr>
                <w:b/>
                <w:sz w:val="20"/>
              </w:rPr>
              <w:t>是否进入贡献利润</w:t>
            </w:r>
          </w:p>
        </w:tc>
      </w:tr>
      <w:tr w14:paraId="4683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14:paraId="731E2057">
            <w:pPr>
              <w:spacing w:after="0"/>
            </w:pPr>
            <w:r>
              <w:rPr>
                <w:sz w:val="20"/>
              </w:rPr>
              <w:t>渠道返点</w:t>
            </w:r>
          </w:p>
        </w:tc>
        <w:tc>
          <w:tcPr>
            <w:tcW w:w="1728" w:type="dxa"/>
          </w:tcPr>
          <w:p w14:paraId="080A3197">
            <w:pPr>
              <w:spacing w:after="0"/>
            </w:pPr>
          </w:p>
        </w:tc>
        <w:tc>
          <w:tcPr>
            <w:tcW w:w="1728" w:type="dxa"/>
          </w:tcPr>
          <w:p w14:paraId="5AE74897">
            <w:pPr>
              <w:spacing w:after="0"/>
            </w:pPr>
          </w:p>
        </w:tc>
        <w:tc>
          <w:tcPr>
            <w:tcW w:w="1728" w:type="dxa"/>
          </w:tcPr>
          <w:p w14:paraId="7377154F">
            <w:pPr>
              <w:spacing w:after="0"/>
            </w:pPr>
          </w:p>
        </w:tc>
        <w:tc>
          <w:tcPr>
            <w:tcW w:w="1728" w:type="dxa"/>
          </w:tcPr>
          <w:p w14:paraId="1A3B43A3">
            <w:pPr>
              <w:spacing w:after="0"/>
            </w:pPr>
            <w:r>
              <w:rPr>
                <w:sz w:val="20"/>
              </w:rPr>
              <w:t>是</w:t>
            </w:r>
          </w:p>
        </w:tc>
      </w:tr>
      <w:tr w14:paraId="4CF5D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14:paraId="59ED9C8B">
            <w:pPr>
              <w:spacing w:after="0"/>
            </w:pPr>
            <w:r>
              <w:rPr>
                <w:sz w:val="20"/>
              </w:rPr>
              <w:t>销售佣金</w:t>
            </w:r>
          </w:p>
        </w:tc>
        <w:tc>
          <w:tcPr>
            <w:tcW w:w="1728" w:type="dxa"/>
          </w:tcPr>
          <w:p w14:paraId="4DB18724">
            <w:pPr>
              <w:spacing w:after="0"/>
            </w:pPr>
          </w:p>
        </w:tc>
        <w:tc>
          <w:tcPr>
            <w:tcW w:w="1728" w:type="dxa"/>
          </w:tcPr>
          <w:p w14:paraId="53BC9465">
            <w:pPr>
              <w:spacing w:after="0"/>
            </w:pPr>
          </w:p>
        </w:tc>
        <w:tc>
          <w:tcPr>
            <w:tcW w:w="1728" w:type="dxa"/>
          </w:tcPr>
          <w:p w14:paraId="4269DB04">
            <w:pPr>
              <w:spacing w:after="0"/>
            </w:pPr>
          </w:p>
        </w:tc>
        <w:tc>
          <w:tcPr>
            <w:tcW w:w="1728" w:type="dxa"/>
          </w:tcPr>
          <w:p w14:paraId="2ABD1D4D">
            <w:pPr>
              <w:spacing w:after="0"/>
            </w:pPr>
            <w:r>
              <w:rPr>
                <w:sz w:val="20"/>
              </w:rPr>
              <w:t>是</w:t>
            </w:r>
          </w:p>
        </w:tc>
      </w:tr>
      <w:tr w14:paraId="09999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14:paraId="475BD811">
            <w:pPr>
              <w:spacing w:after="0"/>
            </w:pPr>
            <w:r>
              <w:rPr>
                <w:sz w:val="20"/>
              </w:rPr>
              <w:t>促销费用</w:t>
            </w:r>
          </w:p>
        </w:tc>
        <w:tc>
          <w:tcPr>
            <w:tcW w:w="1728" w:type="dxa"/>
          </w:tcPr>
          <w:p w14:paraId="10509662">
            <w:pPr>
              <w:spacing w:after="0"/>
            </w:pPr>
          </w:p>
        </w:tc>
        <w:tc>
          <w:tcPr>
            <w:tcW w:w="1728" w:type="dxa"/>
          </w:tcPr>
          <w:p w14:paraId="5F816999">
            <w:pPr>
              <w:spacing w:after="0"/>
            </w:pPr>
          </w:p>
        </w:tc>
        <w:tc>
          <w:tcPr>
            <w:tcW w:w="1728" w:type="dxa"/>
          </w:tcPr>
          <w:p w14:paraId="06B6B60B">
            <w:pPr>
              <w:spacing w:after="0"/>
            </w:pPr>
          </w:p>
        </w:tc>
        <w:tc>
          <w:tcPr>
            <w:tcW w:w="1728" w:type="dxa"/>
          </w:tcPr>
          <w:p w14:paraId="486595B6">
            <w:pPr>
              <w:spacing w:after="0"/>
            </w:pPr>
            <w:r>
              <w:rPr>
                <w:sz w:val="20"/>
              </w:rPr>
              <w:t>是</w:t>
            </w:r>
          </w:p>
        </w:tc>
      </w:tr>
      <w:tr w14:paraId="1DBBF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14:paraId="0BF9392E">
            <w:pPr>
              <w:spacing w:after="0"/>
            </w:pPr>
            <w:r>
              <w:rPr>
                <w:sz w:val="20"/>
              </w:rPr>
              <w:t>客户开发维护</w:t>
            </w:r>
          </w:p>
        </w:tc>
        <w:tc>
          <w:tcPr>
            <w:tcW w:w="1728" w:type="dxa"/>
          </w:tcPr>
          <w:p w14:paraId="7535F051">
            <w:pPr>
              <w:spacing w:after="0"/>
            </w:pPr>
          </w:p>
        </w:tc>
        <w:tc>
          <w:tcPr>
            <w:tcW w:w="1728" w:type="dxa"/>
          </w:tcPr>
          <w:p w14:paraId="3D62C05E">
            <w:pPr>
              <w:spacing w:after="0"/>
            </w:pPr>
          </w:p>
        </w:tc>
        <w:tc>
          <w:tcPr>
            <w:tcW w:w="1728" w:type="dxa"/>
          </w:tcPr>
          <w:p w14:paraId="11143633">
            <w:pPr>
              <w:spacing w:after="0"/>
            </w:pPr>
          </w:p>
        </w:tc>
        <w:tc>
          <w:tcPr>
            <w:tcW w:w="1728" w:type="dxa"/>
          </w:tcPr>
          <w:p w14:paraId="72B3E4AD">
            <w:pPr>
              <w:spacing w:after="0"/>
            </w:pPr>
            <w:r>
              <w:rPr>
                <w:sz w:val="20"/>
              </w:rPr>
              <w:t>是</w:t>
            </w:r>
          </w:p>
        </w:tc>
      </w:tr>
      <w:tr w14:paraId="0E904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14:paraId="7E6E103E">
            <w:pPr>
              <w:spacing w:after="0"/>
            </w:pPr>
            <w:r>
              <w:rPr>
                <w:sz w:val="20"/>
              </w:rPr>
              <w:t>售后支持</w:t>
            </w:r>
          </w:p>
        </w:tc>
        <w:tc>
          <w:tcPr>
            <w:tcW w:w="1728" w:type="dxa"/>
          </w:tcPr>
          <w:p w14:paraId="2FC2D401">
            <w:pPr>
              <w:spacing w:after="0"/>
            </w:pPr>
          </w:p>
        </w:tc>
        <w:tc>
          <w:tcPr>
            <w:tcW w:w="1728" w:type="dxa"/>
          </w:tcPr>
          <w:p w14:paraId="1B7005AB">
            <w:pPr>
              <w:spacing w:after="0"/>
            </w:pPr>
          </w:p>
        </w:tc>
        <w:tc>
          <w:tcPr>
            <w:tcW w:w="1728" w:type="dxa"/>
          </w:tcPr>
          <w:p w14:paraId="6A8FF1E3">
            <w:pPr>
              <w:spacing w:after="0"/>
            </w:pPr>
          </w:p>
        </w:tc>
        <w:tc>
          <w:tcPr>
            <w:tcW w:w="1728" w:type="dxa"/>
          </w:tcPr>
          <w:p w14:paraId="355742E8">
            <w:pPr>
              <w:spacing w:after="0"/>
            </w:pPr>
            <w:r>
              <w:rPr>
                <w:sz w:val="20"/>
              </w:rPr>
              <w:t>是</w:t>
            </w:r>
          </w:p>
        </w:tc>
      </w:tr>
      <w:tr w14:paraId="4337D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14:paraId="71B3E924">
            <w:pPr>
              <w:spacing w:after="0"/>
            </w:pPr>
            <w:r>
              <w:rPr>
                <w:sz w:val="20"/>
              </w:rPr>
              <w:t>公共品牌推广</w:t>
            </w:r>
          </w:p>
        </w:tc>
        <w:tc>
          <w:tcPr>
            <w:tcW w:w="1728" w:type="dxa"/>
          </w:tcPr>
          <w:p w14:paraId="21A39084">
            <w:pPr>
              <w:spacing w:after="0"/>
            </w:pPr>
          </w:p>
        </w:tc>
        <w:tc>
          <w:tcPr>
            <w:tcW w:w="1728" w:type="dxa"/>
          </w:tcPr>
          <w:p w14:paraId="5CFEBD19">
            <w:pPr>
              <w:spacing w:after="0"/>
            </w:pPr>
          </w:p>
        </w:tc>
        <w:tc>
          <w:tcPr>
            <w:tcW w:w="1728" w:type="dxa"/>
          </w:tcPr>
          <w:p w14:paraId="42C686D7">
            <w:pPr>
              <w:spacing w:after="0"/>
            </w:pPr>
          </w:p>
        </w:tc>
        <w:tc>
          <w:tcPr>
            <w:tcW w:w="1728" w:type="dxa"/>
          </w:tcPr>
          <w:p w14:paraId="6653C93E">
            <w:pPr>
              <w:spacing w:after="0"/>
            </w:pPr>
            <w:r>
              <w:rPr>
                <w:sz w:val="20"/>
              </w:rPr>
              <w:t>否</w:t>
            </w:r>
          </w:p>
        </w:tc>
      </w:tr>
    </w:tbl>
    <w:p w14:paraId="6E212715">
      <w:r>
        <w:rPr>
          <w:rFonts w:ascii="宋体" w:hAnsi="宋体" w:eastAsia="宋体"/>
          <w:b/>
          <w:sz w:val="22"/>
        </w:rPr>
        <w:t>建议图表：</w:t>
      </w:r>
    </w:p>
    <w:p w14:paraId="52EB52ED">
      <w:pPr>
        <w:pStyle w:val="16"/>
      </w:pPr>
      <w:r>
        <w:t>销售费用结构图</w:t>
      </w:r>
    </w:p>
    <w:p w14:paraId="7B02BE08">
      <w:pPr>
        <w:pStyle w:val="16"/>
      </w:pPr>
      <w:r>
        <w:t>各类费用季度趋势图</w:t>
      </w:r>
    </w:p>
    <w:p w14:paraId="5E5ABF30">
      <w:r>
        <w:rPr>
          <w:rFonts w:ascii="宋体" w:hAnsi="宋体" w:eastAsia="宋体"/>
          <w:b/>
          <w:sz w:val="22"/>
        </w:rPr>
        <w:t>需要回答：</w:t>
      </w:r>
    </w:p>
    <w:p w14:paraId="1C9D5B8D">
      <w:pPr>
        <w:pStyle w:val="16"/>
      </w:pPr>
      <w:r>
        <w:t>Q4费用增长主要来自哪些项目？</w:t>
      </w:r>
    </w:p>
    <w:p w14:paraId="25D05E73">
      <w:pPr>
        <w:pStyle w:val="16"/>
      </w:pPr>
      <w:r>
        <w:t>哪些费用只是随收入正常增长？</w:t>
      </w:r>
    </w:p>
    <w:p w14:paraId="0AB7A171">
      <w:pPr>
        <w:pStyle w:val="16"/>
      </w:pPr>
      <w:r>
        <w:t>哪些费用出现明显异常增长？</w:t>
      </w:r>
    </w:p>
    <w:p w14:paraId="359EC991">
      <w:pPr>
        <w:pStyle w:val="16"/>
      </w:pPr>
      <w:r>
        <w:t>收入增长是否越来越依赖返点和促销刺激？</w:t>
      </w:r>
    </w:p>
    <w:p w14:paraId="40D81792">
      <w:pPr>
        <w:pStyle w:val="4"/>
      </w:pPr>
      <w:r>
        <w:rPr>
          <w:rFonts w:ascii="黑体" w:hAnsi="黑体" w:eastAsia="黑体"/>
          <w:sz w:val="26"/>
        </w:rPr>
        <w:t>任务三：费用投入有效性分析</w:t>
      </w:r>
    </w:p>
    <w:p w14:paraId="3FF95FD7">
      <w:pPr>
        <w:ind w:firstLine="420"/>
      </w:pPr>
      <w:r>
        <w:rPr>
          <w:rFonts w:ascii="宋体" w:hAnsi="宋体" w:eastAsia="宋体"/>
          <w:b/>
          <w:sz w:val="22"/>
        </w:rPr>
        <w:t>任务目标：回答本模块核心问题——Q4多花的钱，到底有没有换来利润？</w:t>
      </w:r>
    </w:p>
    <w:p w14:paraId="670A8F39">
      <w:pPr>
        <w:ind w:firstLine="420"/>
      </w:pPr>
      <w:r>
        <w:rPr>
          <w:rFonts w:ascii="宋体" w:hAnsi="宋体" w:eastAsia="宋体"/>
          <w:b w:val="0"/>
          <w:sz w:val="22"/>
        </w:rPr>
        <w:t>主要使用数据：orders.csv、costs.csv、expense_allocations.csv</w:t>
      </w:r>
    </w:p>
    <w:p w14:paraId="7BB0F594">
      <w:r>
        <w:rPr>
          <w:rFonts w:ascii="宋体" w:hAnsi="宋体" w:eastAsia="宋体"/>
          <w:b/>
          <w:sz w:val="22"/>
        </w:rPr>
        <w:t>第一部分：增长速度比较</w:t>
      </w:r>
    </w:p>
    <w:p w14:paraId="21708EED">
      <w:pPr>
        <w:ind w:firstLine="420"/>
      </w:pPr>
      <w:r>
        <w:rPr>
          <w:rFonts w:ascii="宋体" w:hAnsi="宋体" w:eastAsia="宋体"/>
          <w:b w:val="0"/>
          <w:sz w:val="22"/>
        </w:rPr>
        <w:t>比较收入增长率、可归属销售费用增长率、贡献利润增长率。</w:t>
      </w:r>
    </w:p>
    <w:p w14:paraId="0A8C0CF2">
      <w:r>
        <w:rPr>
          <w:rFonts w:ascii="宋体" w:hAnsi="宋体" w:eastAsia="宋体"/>
          <w:b/>
          <w:sz w:val="22"/>
        </w:rPr>
        <w:t>建议输出：</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4"/>
        <w:gridCol w:w="1234"/>
        <w:gridCol w:w="1234"/>
        <w:gridCol w:w="1234"/>
        <w:gridCol w:w="1234"/>
        <w:gridCol w:w="1234"/>
        <w:gridCol w:w="1234"/>
      </w:tblGrid>
      <w:tr w14:paraId="40FF5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tcPr>
          <w:p w14:paraId="432C2E63">
            <w:pPr>
              <w:spacing w:after="0"/>
              <w:jc w:val="center"/>
            </w:pPr>
            <w:r>
              <w:rPr>
                <w:b/>
                <w:sz w:val="20"/>
              </w:rPr>
              <w:t>季度</w:t>
            </w:r>
          </w:p>
        </w:tc>
        <w:tc>
          <w:tcPr>
            <w:tcW w:w="1234" w:type="dxa"/>
          </w:tcPr>
          <w:p w14:paraId="25CEDC44">
            <w:pPr>
              <w:spacing w:after="0"/>
              <w:jc w:val="center"/>
            </w:pPr>
            <w:r>
              <w:rPr>
                <w:b/>
                <w:sz w:val="20"/>
              </w:rPr>
              <w:t>收入</w:t>
            </w:r>
          </w:p>
        </w:tc>
        <w:tc>
          <w:tcPr>
            <w:tcW w:w="1234" w:type="dxa"/>
          </w:tcPr>
          <w:p w14:paraId="0C16C017">
            <w:pPr>
              <w:spacing w:after="0"/>
              <w:jc w:val="center"/>
            </w:pPr>
            <w:r>
              <w:rPr>
                <w:b/>
                <w:sz w:val="20"/>
              </w:rPr>
              <w:t>可归属销售费用</w:t>
            </w:r>
          </w:p>
        </w:tc>
        <w:tc>
          <w:tcPr>
            <w:tcW w:w="1234" w:type="dxa"/>
          </w:tcPr>
          <w:p w14:paraId="3AD9E1C5">
            <w:pPr>
              <w:spacing w:after="0"/>
              <w:jc w:val="center"/>
            </w:pPr>
            <w:r>
              <w:rPr>
                <w:b/>
                <w:sz w:val="20"/>
              </w:rPr>
              <w:t>贡献利润</w:t>
            </w:r>
          </w:p>
        </w:tc>
        <w:tc>
          <w:tcPr>
            <w:tcW w:w="1234" w:type="dxa"/>
          </w:tcPr>
          <w:p w14:paraId="7D3FD3F4">
            <w:pPr>
              <w:spacing w:after="0"/>
              <w:jc w:val="center"/>
            </w:pPr>
            <w:r>
              <w:rPr>
                <w:b/>
                <w:sz w:val="20"/>
              </w:rPr>
              <w:t>收入增长率</w:t>
            </w:r>
          </w:p>
        </w:tc>
        <w:tc>
          <w:tcPr>
            <w:tcW w:w="1234" w:type="dxa"/>
          </w:tcPr>
          <w:p w14:paraId="32CF3BEC">
            <w:pPr>
              <w:spacing w:after="0"/>
              <w:jc w:val="center"/>
            </w:pPr>
            <w:r>
              <w:rPr>
                <w:b/>
                <w:sz w:val="20"/>
              </w:rPr>
              <w:t>费用增长率</w:t>
            </w:r>
          </w:p>
        </w:tc>
        <w:tc>
          <w:tcPr>
            <w:tcW w:w="1234" w:type="dxa"/>
          </w:tcPr>
          <w:p w14:paraId="0EAFF215">
            <w:pPr>
              <w:spacing w:after="0"/>
              <w:jc w:val="center"/>
            </w:pPr>
            <w:r>
              <w:rPr>
                <w:b/>
                <w:sz w:val="20"/>
              </w:rPr>
              <w:t>贡献利润增长率</w:t>
            </w:r>
          </w:p>
        </w:tc>
      </w:tr>
      <w:tr w14:paraId="08C30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tcPr>
          <w:p w14:paraId="4969987C">
            <w:pPr>
              <w:spacing w:after="0"/>
            </w:pPr>
            <w:r>
              <w:rPr>
                <w:sz w:val="20"/>
              </w:rPr>
              <w:t>Q1</w:t>
            </w:r>
          </w:p>
        </w:tc>
        <w:tc>
          <w:tcPr>
            <w:tcW w:w="1234" w:type="dxa"/>
          </w:tcPr>
          <w:p w14:paraId="5564396A">
            <w:pPr>
              <w:spacing w:after="0"/>
            </w:pPr>
          </w:p>
        </w:tc>
        <w:tc>
          <w:tcPr>
            <w:tcW w:w="1234" w:type="dxa"/>
          </w:tcPr>
          <w:p w14:paraId="6A4CEB13">
            <w:pPr>
              <w:spacing w:after="0"/>
            </w:pPr>
          </w:p>
        </w:tc>
        <w:tc>
          <w:tcPr>
            <w:tcW w:w="1234" w:type="dxa"/>
          </w:tcPr>
          <w:p w14:paraId="1BCA22E2">
            <w:pPr>
              <w:spacing w:after="0"/>
            </w:pPr>
          </w:p>
        </w:tc>
        <w:tc>
          <w:tcPr>
            <w:tcW w:w="1234" w:type="dxa"/>
          </w:tcPr>
          <w:p w14:paraId="2B1E5E40">
            <w:pPr>
              <w:spacing w:after="0"/>
            </w:pPr>
          </w:p>
        </w:tc>
        <w:tc>
          <w:tcPr>
            <w:tcW w:w="1234" w:type="dxa"/>
          </w:tcPr>
          <w:p w14:paraId="4E6230DD">
            <w:pPr>
              <w:spacing w:after="0"/>
            </w:pPr>
          </w:p>
        </w:tc>
        <w:tc>
          <w:tcPr>
            <w:tcW w:w="1234" w:type="dxa"/>
          </w:tcPr>
          <w:p w14:paraId="607D51B5">
            <w:pPr>
              <w:spacing w:after="0"/>
            </w:pPr>
          </w:p>
        </w:tc>
      </w:tr>
      <w:tr w14:paraId="7C4ED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tcPr>
          <w:p w14:paraId="3BB22A53">
            <w:pPr>
              <w:spacing w:after="0"/>
            </w:pPr>
            <w:r>
              <w:rPr>
                <w:sz w:val="20"/>
              </w:rPr>
              <w:t>Q2</w:t>
            </w:r>
          </w:p>
        </w:tc>
        <w:tc>
          <w:tcPr>
            <w:tcW w:w="1234" w:type="dxa"/>
          </w:tcPr>
          <w:p w14:paraId="3B920496">
            <w:pPr>
              <w:spacing w:after="0"/>
            </w:pPr>
          </w:p>
        </w:tc>
        <w:tc>
          <w:tcPr>
            <w:tcW w:w="1234" w:type="dxa"/>
          </w:tcPr>
          <w:p w14:paraId="54671920">
            <w:pPr>
              <w:spacing w:after="0"/>
            </w:pPr>
          </w:p>
        </w:tc>
        <w:tc>
          <w:tcPr>
            <w:tcW w:w="1234" w:type="dxa"/>
          </w:tcPr>
          <w:p w14:paraId="46DF6874">
            <w:pPr>
              <w:spacing w:after="0"/>
            </w:pPr>
          </w:p>
        </w:tc>
        <w:tc>
          <w:tcPr>
            <w:tcW w:w="1234" w:type="dxa"/>
          </w:tcPr>
          <w:p w14:paraId="46ACFDD8">
            <w:pPr>
              <w:spacing w:after="0"/>
            </w:pPr>
          </w:p>
        </w:tc>
        <w:tc>
          <w:tcPr>
            <w:tcW w:w="1234" w:type="dxa"/>
          </w:tcPr>
          <w:p w14:paraId="30B368B6">
            <w:pPr>
              <w:spacing w:after="0"/>
            </w:pPr>
          </w:p>
        </w:tc>
        <w:tc>
          <w:tcPr>
            <w:tcW w:w="1234" w:type="dxa"/>
          </w:tcPr>
          <w:p w14:paraId="2DD02F7C">
            <w:pPr>
              <w:spacing w:after="0"/>
            </w:pPr>
          </w:p>
        </w:tc>
      </w:tr>
      <w:tr w14:paraId="0DEE8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tcPr>
          <w:p w14:paraId="513CD426">
            <w:pPr>
              <w:spacing w:after="0"/>
            </w:pPr>
            <w:r>
              <w:rPr>
                <w:sz w:val="20"/>
              </w:rPr>
              <w:t>Q3</w:t>
            </w:r>
          </w:p>
        </w:tc>
        <w:tc>
          <w:tcPr>
            <w:tcW w:w="1234" w:type="dxa"/>
          </w:tcPr>
          <w:p w14:paraId="5B1D491C">
            <w:pPr>
              <w:spacing w:after="0"/>
            </w:pPr>
          </w:p>
        </w:tc>
        <w:tc>
          <w:tcPr>
            <w:tcW w:w="1234" w:type="dxa"/>
          </w:tcPr>
          <w:p w14:paraId="7507CBB1">
            <w:pPr>
              <w:spacing w:after="0"/>
            </w:pPr>
          </w:p>
        </w:tc>
        <w:tc>
          <w:tcPr>
            <w:tcW w:w="1234" w:type="dxa"/>
          </w:tcPr>
          <w:p w14:paraId="6768085B">
            <w:pPr>
              <w:spacing w:after="0"/>
            </w:pPr>
          </w:p>
        </w:tc>
        <w:tc>
          <w:tcPr>
            <w:tcW w:w="1234" w:type="dxa"/>
          </w:tcPr>
          <w:p w14:paraId="323C582C">
            <w:pPr>
              <w:spacing w:after="0"/>
            </w:pPr>
          </w:p>
        </w:tc>
        <w:tc>
          <w:tcPr>
            <w:tcW w:w="1234" w:type="dxa"/>
          </w:tcPr>
          <w:p w14:paraId="518CE77F">
            <w:pPr>
              <w:spacing w:after="0"/>
            </w:pPr>
          </w:p>
        </w:tc>
        <w:tc>
          <w:tcPr>
            <w:tcW w:w="1234" w:type="dxa"/>
          </w:tcPr>
          <w:p w14:paraId="1016A413">
            <w:pPr>
              <w:spacing w:after="0"/>
            </w:pPr>
          </w:p>
        </w:tc>
      </w:tr>
      <w:tr w14:paraId="687FE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tcPr>
          <w:p w14:paraId="2FF296C1">
            <w:pPr>
              <w:spacing w:after="0"/>
            </w:pPr>
            <w:r>
              <w:rPr>
                <w:sz w:val="20"/>
              </w:rPr>
              <w:t>Q4</w:t>
            </w:r>
          </w:p>
        </w:tc>
        <w:tc>
          <w:tcPr>
            <w:tcW w:w="1234" w:type="dxa"/>
          </w:tcPr>
          <w:p w14:paraId="567FCC6C">
            <w:pPr>
              <w:spacing w:after="0"/>
            </w:pPr>
          </w:p>
        </w:tc>
        <w:tc>
          <w:tcPr>
            <w:tcW w:w="1234" w:type="dxa"/>
          </w:tcPr>
          <w:p w14:paraId="01C1D3EC">
            <w:pPr>
              <w:spacing w:after="0"/>
            </w:pPr>
          </w:p>
        </w:tc>
        <w:tc>
          <w:tcPr>
            <w:tcW w:w="1234" w:type="dxa"/>
          </w:tcPr>
          <w:p w14:paraId="7489A735">
            <w:pPr>
              <w:spacing w:after="0"/>
            </w:pPr>
          </w:p>
        </w:tc>
        <w:tc>
          <w:tcPr>
            <w:tcW w:w="1234" w:type="dxa"/>
          </w:tcPr>
          <w:p w14:paraId="585176D9">
            <w:pPr>
              <w:spacing w:after="0"/>
            </w:pPr>
          </w:p>
        </w:tc>
        <w:tc>
          <w:tcPr>
            <w:tcW w:w="1234" w:type="dxa"/>
          </w:tcPr>
          <w:p w14:paraId="1088C0D6">
            <w:pPr>
              <w:spacing w:after="0"/>
            </w:pPr>
          </w:p>
        </w:tc>
        <w:tc>
          <w:tcPr>
            <w:tcW w:w="1234" w:type="dxa"/>
          </w:tcPr>
          <w:p w14:paraId="0A62BB62">
            <w:pPr>
              <w:spacing w:after="0"/>
            </w:pPr>
          </w:p>
        </w:tc>
      </w:tr>
    </w:tbl>
    <w:p w14:paraId="15FA8453">
      <w:r>
        <w:rPr>
          <w:rFonts w:ascii="宋体" w:hAnsi="宋体" w:eastAsia="宋体"/>
          <w:b/>
          <w:sz w:val="22"/>
        </w:rPr>
        <w:t>判断逻辑：</w:t>
      </w:r>
    </w:p>
    <w:p w14:paraId="758C323B">
      <w:pPr>
        <w:pStyle w:val="16"/>
      </w:pPr>
      <w:r>
        <w:t>情况一：费用增长率 &lt; 贡献利润增长率 → 费用投入产出相对较好</w:t>
      </w:r>
    </w:p>
    <w:p w14:paraId="3EBDD04B">
      <w:pPr>
        <w:pStyle w:val="16"/>
      </w:pPr>
      <w:r>
        <w:t>情况二：费用增长率 ≈ 收入增长率 → 费用压力明显上升</w:t>
      </w:r>
    </w:p>
    <w:p w14:paraId="46AFC845">
      <w:pPr>
        <w:pStyle w:val="16"/>
      </w:pPr>
      <w:r>
        <w:t>情况三：费用明显增长，但贡献利润增长很小或下降 → 可能存在"费用买收入"</w:t>
      </w:r>
    </w:p>
    <w:p w14:paraId="6AB94C4D">
      <w:r>
        <w:rPr>
          <w:rFonts w:ascii="宋体" w:hAnsi="宋体" w:eastAsia="宋体"/>
          <w:b/>
          <w:sz w:val="22"/>
        </w:rPr>
        <w:t>第二部分：增量费用产出比（必做）</w:t>
      </w:r>
    </w:p>
    <w:p w14:paraId="100C5621">
      <w:pPr>
        <w:ind w:firstLine="420"/>
      </w:pPr>
      <w:r>
        <w:rPr>
          <w:rFonts w:ascii="宋体" w:hAnsi="宋体" w:eastAsia="宋体"/>
          <w:b w:val="0"/>
          <w:sz w:val="22"/>
        </w:rPr>
        <w:t>采用Q4与Q3比较：</w:t>
      </w:r>
    </w:p>
    <w:p w14:paraId="4934C42B">
      <w:pPr>
        <w:jc w:val="center"/>
      </w:pPr>
      <w:r>
        <w:rPr>
          <w:rFonts w:ascii="Times New Roman" w:hAnsi="Times New Roman"/>
          <w:i/>
          <w:sz w:val="22"/>
        </w:rPr>
        <w:t>增量费用产出比 = (Q4贡献利润 − Q3贡献利润) / (Q4可归属销售费用 − Q3可归属销售费用)</w:t>
      </w:r>
    </w:p>
    <w:p w14:paraId="6EFEC1EC">
      <w:r>
        <w:rPr>
          <w:rFonts w:ascii="宋体" w:hAnsi="宋体" w:eastAsia="宋体"/>
          <w:b/>
          <w:sz w:val="22"/>
        </w:rPr>
        <w:t>指标解释：</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0"/>
        <w:gridCol w:w="4320"/>
      </w:tblGrid>
      <w:tr w14:paraId="136D4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734D125B">
            <w:pPr>
              <w:spacing w:after="0"/>
              <w:jc w:val="center"/>
            </w:pPr>
            <w:r>
              <w:rPr>
                <w:b/>
                <w:sz w:val="20"/>
              </w:rPr>
              <w:t>增量费用产出比</w:t>
            </w:r>
          </w:p>
        </w:tc>
        <w:tc>
          <w:tcPr>
            <w:tcW w:w="4320" w:type="dxa"/>
          </w:tcPr>
          <w:p w14:paraId="0624D3E7">
            <w:pPr>
              <w:spacing w:after="0"/>
              <w:jc w:val="center"/>
            </w:pPr>
            <w:r>
              <w:rPr>
                <w:b/>
                <w:sz w:val="20"/>
              </w:rPr>
              <w:t>经营含义</w:t>
            </w:r>
          </w:p>
        </w:tc>
      </w:tr>
      <w:tr w14:paraId="3F31C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6770F2C4">
            <w:pPr>
              <w:spacing w:after="0"/>
            </w:pPr>
            <w:r>
              <w:rPr>
                <w:sz w:val="20"/>
              </w:rPr>
              <w:t>&gt; 1</w:t>
            </w:r>
          </w:p>
        </w:tc>
        <w:tc>
          <w:tcPr>
            <w:tcW w:w="4320" w:type="dxa"/>
          </w:tcPr>
          <w:p w14:paraId="73564D8D">
            <w:pPr>
              <w:spacing w:after="0"/>
            </w:pPr>
            <w:r>
              <w:rPr>
                <w:sz w:val="20"/>
              </w:rPr>
              <w:t>新增贡献利润高于新增费用，投入产出较好</w:t>
            </w:r>
          </w:p>
        </w:tc>
      </w:tr>
      <w:tr w14:paraId="18B66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44B54523">
            <w:pPr>
              <w:spacing w:after="0"/>
            </w:pPr>
            <w:r>
              <w:rPr>
                <w:sz w:val="20"/>
              </w:rPr>
              <w:t>0 ~ 1</w:t>
            </w:r>
          </w:p>
        </w:tc>
        <w:tc>
          <w:tcPr>
            <w:tcW w:w="4320" w:type="dxa"/>
          </w:tcPr>
          <w:p w14:paraId="75AA4122">
            <w:pPr>
              <w:spacing w:after="0"/>
            </w:pPr>
            <w:r>
              <w:rPr>
                <w:sz w:val="20"/>
              </w:rPr>
              <w:t>有新增贡献，但费用效率偏低</w:t>
            </w:r>
          </w:p>
        </w:tc>
      </w:tr>
      <w:tr w14:paraId="5AD9A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40E20F68">
            <w:pPr>
              <w:spacing w:after="0"/>
            </w:pPr>
            <w:r>
              <w:rPr>
                <w:sz w:val="20"/>
              </w:rPr>
              <w:t>= 0</w:t>
            </w:r>
          </w:p>
        </w:tc>
        <w:tc>
          <w:tcPr>
            <w:tcW w:w="4320" w:type="dxa"/>
          </w:tcPr>
          <w:p w14:paraId="58BA18EC">
            <w:pPr>
              <w:spacing w:after="0"/>
            </w:pPr>
            <w:r>
              <w:rPr>
                <w:sz w:val="20"/>
              </w:rPr>
              <w:t>增加费用但贡献利润没有增长</w:t>
            </w:r>
          </w:p>
        </w:tc>
      </w:tr>
      <w:tr w14:paraId="396D5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1ACE409A">
            <w:pPr>
              <w:spacing w:after="0"/>
            </w:pPr>
            <w:r>
              <w:rPr>
                <w:sz w:val="20"/>
              </w:rPr>
              <w:t>&lt; 0</w:t>
            </w:r>
          </w:p>
        </w:tc>
        <w:tc>
          <w:tcPr>
            <w:tcW w:w="4320" w:type="dxa"/>
          </w:tcPr>
          <w:p w14:paraId="1DEA1172">
            <w:pPr>
              <w:spacing w:after="0"/>
            </w:pPr>
            <w:r>
              <w:rPr>
                <w:sz w:val="20"/>
              </w:rPr>
              <w:t>费用增加但贡献利润下降</w:t>
            </w:r>
          </w:p>
        </w:tc>
      </w:tr>
    </w:tbl>
    <w:p w14:paraId="0830E2F0">
      <w:r>
        <w:rPr>
          <w:rFonts w:ascii="宋体" w:hAnsi="宋体" w:eastAsia="宋体"/>
          <w:b/>
          <w:sz w:val="22"/>
        </w:rPr>
        <w:t>需要回答：</w:t>
      </w:r>
    </w:p>
    <w:p w14:paraId="34F27982">
      <w:pPr>
        <w:pStyle w:val="16"/>
      </w:pPr>
      <w:r>
        <w:t>Q4收入增长多少？</w:t>
      </w:r>
    </w:p>
    <w:p w14:paraId="188474EC">
      <w:pPr>
        <w:pStyle w:val="16"/>
      </w:pPr>
      <w:r>
        <w:t>Q4可归属销售费用增长多少？</w:t>
      </w:r>
    </w:p>
    <w:p w14:paraId="3C410333">
      <w:pPr>
        <w:pStyle w:val="16"/>
      </w:pPr>
      <w:r>
        <w:t>Q4贡献利润是否同步增长？</w:t>
      </w:r>
    </w:p>
    <w:p w14:paraId="50042E38">
      <w:pPr>
        <w:pStyle w:val="16"/>
      </w:pPr>
      <w:r>
        <w:t>每增加1元可归属销售费用，对应多少新增贡献利润？</w:t>
      </w:r>
    </w:p>
    <w:p w14:paraId="1A56CE25">
      <w:pPr>
        <w:pStyle w:val="16"/>
      </w:pPr>
      <w:r>
        <w:t>公司Q4是否存在"费用买收入"现象？</w:t>
      </w:r>
    </w:p>
    <w:p w14:paraId="348A1E9B">
      <w:r>
        <w:rPr>
          <w:rFonts w:ascii="宋体" w:hAnsi="宋体" w:eastAsia="宋体"/>
          <w:b/>
          <w:sz w:val="22"/>
        </w:rPr>
        <w:t>方法提示：</w:t>
      </w:r>
    </w:p>
    <w:p w14:paraId="321F473A">
      <w:pPr>
        <w:ind w:firstLine="420"/>
      </w:pPr>
      <w:r>
        <w:rPr>
          <w:rFonts w:ascii="宋体" w:hAnsi="宋体" w:eastAsia="宋体"/>
          <w:b w:val="0"/>
          <w:sz w:val="22"/>
        </w:rPr>
        <w:t>增量费用产出比属于期际经营诊断指标，不代表严格因果关系。Q3与Q4之间还可能存在产品结构变化、客户结构变化、原材料成本变化、产品售价变化、季节性因素。因此，应结合模块1—3分析结果综合判断。</w:t>
      </w:r>
    </w:p>
    <w:p w14:paraId="13D92659">
      <w:pPr>
        <w:pStyle w:val="4"/>
      </w:pPr>
      <w:r>
        <w:rPr>
          <w:rFonts w:ascii="黑体" w:hAnsi="黑体" w:eastAsia="黑体"/>
          <w:sz w:val="26"/>
        </w:rPr>
        <w:t>任务四：渠道与地区费用效率分析</w:t>
      </w:r>
    </w:p>
    <w:p w14:paraId="3E247781">
      <w:pPr>
        <w:ind w:firstLine="420"/>
      </w:pPr>
      <w:r>
        <w:rPr>
          <w:rFonts w:ascii="宋体" w:hAnsi="宋体" w:eastAsia="宋体"/>
          <w:b/>
          <w:sz w:val="22"/>
        </w:rPr>
        <w:t>任务目标：识别费用效率偏低的渠道和地区。</w:t>
      </w:r>
    </w:p>
    <w:p w14:paraId="6E466D25">
      <w:pPr>
        <w:ind w:firstLine="420"/>
      </w:pPr>
      <w:r>
        <w:rPr>
          <w:rFonts w:ascii="宋体" w:hAnsi="宋体" w:eastAsia="宋体"/>
          <w:b w:val="0"/>
          <w:sz w:val="22"/>
        </w:rPr>
        <w:t>主要使用数据：orders.csv、costs.csv、customers.csv、expense_allocations.csv</w:t>
      </w:r>
    </w:p>
    <w:p w14:paraId="31F3F66A">
      <w:pPr>
        <w:pStyle w:val="5"/>
      </w:pPr>
      <w:r>
        <w:rPr>
          <w:rFonts w:ascii="黑体" w:hAnsi="黑体" w:eastAsia="黑体"/>
          <w:sz w:val="24"/>
        </w:rPr>
        <w:t>A. 渠道费用效率分析</w:t>
      </w:r>
    </w:p>
    <w:p w14:paraId="4DECBF0F">
      <w:pPr>
        <w:ind w:firstLine="420"/>
      </w:pPr>
      <w:r>
        <w:rPr>
          <w:rFonts w:ascii="宋体" w:hAnsi="宋体" w:eastAsia="宋体"/>
          <w:b w:val="0"/>
          <w:sz w:val="22"/>
        </w:rPr>
        <w:t>按渠道（sales_channel）汇总：收入、毛利、毛利率、可归属销售费用、可归属销售费用率、贡献利润、贡献利润率。</w:t>
      </w:r>
    </w:p>
    <w:p w14:paraId="5B1648BE">
      <w:r>
        <w:rPr>
          <w:rFonts w:ascii="宋体" w:hAnsi="宋体" w:eastAsia="宋体"/>
          <w:b/>
          <w:sz w:val="22"/>
        </w:rPr>
        <w:t>建议输出表：</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0"/>
        <w:gridCol w:w="1440"/>
        <w:gridCol w:w="1440"/>
        <w:gridCol w:w="1440"/>
        <w:gridCol w:w="1440"/>
        <w:gridCol w:w="1440"/>
      </w:tblGrid>
      <w:tr w14:paraId="38423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Pr>
          <w:p w14:paraId="02B88CD9">
            <w:pPr>
              <w:spacing w:after="0"/>
              <w:jc w:val="center"/>
            </w:pPr>
            <w:r>
              <w:rPr>
                <w:b/>
                <w:sz w:val="20"/>
              </w:rPr>
              <w:t>渠道</w:t>
            </w:r>
          </w:p>
        </w:tc>
        <w:tc>
          <w:tcPr>
            <w:tcW w:w="1440" w:type="dxa"/>
          </w:tcPr>
          <w:p w14:paraId="60A511E5">
            <w:pPr>
              <w:spacing w:after="0"/>
              <w:jc w:val="center"/>
            </w:pPr>
            <w:r>
              <w:rPr>
                <w:b/>
                <w:sz w:val="20"/>
              </w:rPr>
              <w:t>收入</w:t>
            </w:r>
          </w:p>
        </w:tc>
        <w:tc>
          <w:tcPr>
            <w:tcW w:w="1440" w:type="dxa"/>
          </w:tcPr>
          <w:p w14:paraId="52720184">
            <w:pPr>
              <w:spacing w:after="0"/>
              <w:jc w:val="center"/>
            </w:pPr>
            <w:r>
              <w:rPr>
                <w:b/>
                <w:sz w:val="20"/>
              </w:rPr>
              <w:t>毛利率</w:t>
            </w:r>
          </w:p>
        </w:tc>
        <w:tc>
          <w:tcPr>
            <w:tcW w:w="1440" w:type="dxa"/>
          </w:tcPr>
          <w:p w14:paraId="2F8EAF43">
            <w:pPr>
              <w:spacing w:after="0"/>
              <w:jc w:val="center"/>
            </w:pPr>
            <w:r>
              <w:rPr>
                <w:b/>
                <w:sz w:val="20"/>
              </w:rPr>
              <w:t>可归属销售费用率</w:t>
            </w:r>
          </w:p>
        </w:tc>
        <w:tc>
          <w:tcPr>
            <w:tcW w:w="1440" w:type="dxa"/>
          </w:tcPr>
          <w:p w14:paraId="195D546B">
            <w:pPr>
              <w:spacing w:after="0"/>
              <w:jc w:val="center"/>
            </w:pPr>
            <w:r>
              <w:rPr>
                <w:b/>
                <w:sz w:val="20"/>
              </w:rPr>
              <w:t>贡献利润</w:t>
            </w:r>
          </w:p>
        </w:tc>
        <w:tc>
          <w:tcPr>
            <w:tcW w:w="1440" w:type="dxa"/>
          </w:tcPr>
          <w:p w14:paraId="37BB5C43">
            <w:pPr>
              <w:spacing w:after="0"/>
              <w:jc w:val="center"/>
            </w:pPr>
            <w:r>
              <w:rPr>
                <w:b/>
                <w:sz w:val="20"/>
              </w:rPr>
              <w:t>贡献利润率</w:t>
            </w:r>
          </w:p>
        </w:tc>
      </w:tr>
      <w:tr w14:paraId="575DD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Pr>
          <w:p w14:paraId="31CD0243">
            <w:pPr>
              <w:spacing w:after="0"/>
            </w:pPr>
            <w:r>
              <w:rPr>
                <w:sz w:val="20"/>
              </w:rPr>
              <w:t>直销</w:t>
            </w:r>
          </w:p>
        </w:tc>
        <w:tc>
          <w:tcPr>
            <w:tcW w:w="1440" w:type="dxa"/>
          </w:tcPr>
          <w:p w14:paraId="617B194D">
            <w:pPr>
              <w:spacing w:after="0"/>
            </w:pPr>
          </w:p>
        </w:tc>
        <w:tc>
          <w:tcPr>
            <w:tcW w:w="1440" w:type="dxa"/>
          </w:tcPr>
          <w:p w14:paraId="06AEDB26">
            <w:pPr>
              <w:spacing w:after="0"/>
            </w:pPr>
          </w:p>
        </w:tc>
        <w:tc>
          <w:tcPr>
            <w:tcW w:w="1440" w:type="dxa"/>
          </w:tcPr>
          <w:p w14:paraId="62B9FFB3">
            <w:pPr>
              <w:spacing w:after="0"/>
            </w:pPr>
          </w:p>
        </w:tc>
        <w:tc>
          <w:tcPr>
            <w:tcW w:w="1440" w:type="dxa"/>
          </w:tcPr>
          <w:p w14:paraId="5A277EDA">
            <w:pPr>
              <w:spacing w:after="0"/>
            </w:pPr>
          </w:p>
        </w:tc>
        <w:tc>
          <w:tcPr>
            <w:tcW w:w="1440" w:type="dxa"/>
          </w:tcPr>
          <w:p w14:paraId="3D02F6D3">
            <w:pPr>
              <w:spacing w:after="0"/>
            </w:pPr>
          </w:p>
        </w:tc>
      </w:tr>
      <w:tr w14:paraId="4E94F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Pr>
          <w:p w14:paraId="373C8FD3">
            <w:pPr>
              <w:spacing w:after="0"/>
            </w:pPr>
            <w:r>
              <w:rPr>
                <w:sz w:val="20"/>
              </w:rPr>
              <w:t>代理</w:t>
            </w:r>
          </w:p>
        </w:tc>
        <w:tc>
          <w:tcPr>
            <w:tcW w:w="1440" w:type="dxa"/>
          </w:tcPr>
          <w:p w14:paraId="5DD33C88">
            <w:pPr>
              <w:spacing w:after="0"/>
            </w:pPr>
          </w:p>
        </w:tc>
        <w:tc>
          <w:tcPr>
            <w:tcW w:w="1440" w:type="dxa"/>
          </w:tcPr>
          <w:p w14:paraId="5F2B7132">
            <w:pPr>
              <w:spacing w:after="0"/>
            </w:pPr>
          </w:p>
        </w:tc>
        <w:tc>
          <w:tcPr>
            <w:tcW w:w="1440" w:type="dxa"/>
          </w:tcPr>
          <w:p w14:paraId="3DC12C92">
            <w:pPr>
              <w:spacing w:after="0"/>
            </w:pPr>
          </w:p>
        </w:tc>
        <w:tc>
          <w:tcPr>
            <w:tcW w:w="1440" w:type="dxa"/>
          </w:tcPr>
          <w:p w14:paraId="4668F9FC">
            <w:pPr>
              <w:spacing w:after="0"/>
            </w:pPr>
          </w:p>
        </w:tc>
        <w:tc>
          <w:tcPr>
            <w:tcW w:w="1440" w:type="dxa"/>
          </w:tcPr>
          <w:p w14:paraId="42B25799">
            <w:pPr>
              <w:spacing w:after="0"/>
            </w:pPr>
          </w:p>
        </w:tc>
      </w:tr>
      <w:tr w14:paraId="1D122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Pr>
          <w:p w14:paraId="78E39CE9">
            <w:pPr>
              <w:spacing w:after="0"/>
            </w:pPr>
            <w:r>
              <w:rPr>
                <w:sz w:val="20"/>
              </w:rPr>
              <w:t>线上</w:t>
            </w:r>
          </w:p>
        </w:tc>
        <w:tc>
          <w:tcPr>
            <w:tcW w:w="1440" w:type="dxa"/>
          </w:tcPr>
          <w:p w14:paraId="534BD852">
            <w:pPr>
              <w:spacing w:after="0"/>
            </w:pPr>
          </w:p>
        </w:tc>
        <w:tc>
          <w:tcPr>
            <w:tcW w:w="1440" w:type="dxa"/>
          </w:tcPr>
          <w:p w14:paraId="6967E4EC">
            <w:pPr>
              <w:spacing w:after="0"/>
            </w:pPr>
          </w:p>
        </w:tc>
        <w:tc>
          <w:tcPr>
            <w:tcW w:w="1440" w:type="dxa"/>
          </w:tcPr>
          <w:p w14:paraId="4A162D88">
            <w:pPr>
              <w:spacing w:after="0"/>
            </w:pPr>
          </w:p>
        </w:tc>
        <w:tc>
          <w:tcPr>
            <w:tcW w:w="1440" w:type="dxa"/>
          </w:tcPr>
          <w:p w14:paraId="7D710EC4">
            <w:pPr>
              <w:spacing w:after="0"/>
            </w:pPr>
          </w:p>
        </w:tc>
        <w:tc>
          <w:tcPr>
            <w:tcW w:w="1440" w:type="dxa"/>
          </w:tcPr>
          <w:p w14:paraId="48183AB2">
            <w:pPr>
              <w:spacing w:after="0"/>
            </w:pPr>
          </w:p>
        </w:tc>
      </w:tr>
    </w:tbl>
    <w:p w14:paraId="23BB2E79">
      <w:r>
        <w:rPr>
          <w:rFonts w:ascii="宋体" w:hAnsi="宋体" w:eastAsia="宋体"/>
          <w:b/>
          <w:sz w:val="22"/>
        </w:rPr>
        <w:t>建议图表：</w:t>
      </w:r>
    </w:p>
    <w:p w14:paraId="6BD2C8A2">
      <w:pPr>
        <w:ind w:firstLine="420"/>
      </w:pPr>
      <w:r>
        <w:rPr>
          <w:rFonts w:ascii="宋体" w:hAnsi="宋体" w:eastAsia="宋体"/>
          <w:b w:val="0"/>
          <w:sz w:val="22"/>
        </w:rPr>
        <w:t>渠道费用效率气泡图——横轴：可归属销售费用率；纵轴：贡献利润率；气泡大小：收入规模。</w:t>
      </w:r>
    </w:p>
    <w:p w14:paraId="2C09E5AC">
      <w:r>
        <w:rPr>
          <w:rFonts w:ascii="宋体" w:hAnsi="宋体" w:eastAsia="宋体"/>
          <w:b/>
          <w:sz w:val="22"/>
        </w:rPr>
        <w:t>需要回答：</w:t>
      </w:r>
    </w:p>
    <w:p w14:paraId="3B6A80DA">
      <w:pPr>
        <w:pStyle w:val="16"/>
      </w:pPr>
      <w:r>
        <w:t>哪个渠道可归属销售费用率最高？</w:t>
      </w:r>
    </w:p>
    <w:p w14:paraId="49451355">
      <w:pPr>
        <w:pStyle w:val="16"/>
      </w:pPr>
      <w:r>
        <w:t>哪个渠道贡献利润率最低？</w:t>
      </w:r>
    </w:p>
    <w:p w14:paraId="69B0A72C">
      <w:pPr>
        <w:pStyle w:val="16"/>
      </w:pPr>
      <w:r>
        <w:t>高收入渠道是否一定具有高经营价值？</w:t>
      </w:r>
    </w:p>
    <w:p w14:paraId="7FFC8038">
      <w:pPr>
        <w:pStyle w:val="16"/>
      </w:pPr>
      <w:r>
        <w:t>不同渠道的费用结构是否存在明显差异？</w:t>
      </w:r>
    </w:p>
    <w:p w14:paraId="30F28E1D">
      <w:pPr>
        <w:pStyle w:val="5"/>
      </w:pPr>
      <w:r>
        <w:rPr>
          <w:rFonts w:ascii="黑体" w:hAnsi="黑体" w:eastAsia="黑体"/>
          <w:sz w:val="24"/>
        </w:rPr>
        <w:t>B. 地区费用效率分析</w:t>
      </w:r>
    </w:p>
    <w:p w14:paraId="0A38E44E">
      <w:pPr>
        <w:ind w:firstLine="420"/>
      </w:pPr>
      <w:r>
        <w:rPr>
          <w:rFonts w:ascii="宋体" w:hAnsi="宋体" w:eastAsia="宋体"/>
          <w:b w:val="0"/>
          <w:sz w:val="22"/>
        </w:rPr>
        <w:t>按地区汇总（通过customer_id关联customers表获取region）：收入、毛利率、可归属销售费用、可归属销售费用率、贡献利润率。</w:t>
      </w:r>
    </w:p>
    <w:p w14:paraId="0E68A141">
      <w:r>
        <w:rPr>
          <w:rFonts w:ascii="宋体" w:hAnsi="宋体" w:eastAsia="宋体"/>
          <w:b/>
          <w:sz w:val="22"/>
        </w:rPr>
        <w:t>地区费用效率矩阵：</w:t>
      </w:r>
    </w:p>
    <w:p w14:paraId="5F7A1AA5">
      <w:pPr>
        <w:ind w:firstLine="420"/>
      </w:pPr>
      <w:r>
        <w:rPr>
          <w:rFonts w:ascii="宋体" w:hAnsi="宋体" w:eastAsia="宋体"/>
          <w:b w:val="0"/>
          <w:sz w:val="22"/>
        </w:rPr>
        <w:t>横轴 = 可归属销售费用率；纵轴 = 贡献利润率；气泡大小 = 收入规模。</w:t>
      </w:r>
    </w:p>
    <w:p w14:paraId="253BD2A4">
      <w:r>
        <w:rPr>
          <w:rFonts w:ascii="宋体" w:hAnsi="宋体" w:eastAsia="宋体"/>
          <w:b/>
          <w:sz w:val="22"/>
        </w:rPr>
        <w:t>四象限解释：</w:t>
      </w:r>
    </w:p>
    <w:p w14:paraId="598E6C57">
      <w:pPr>
        <w:pStyle w:val="16"/>
      </w:pPr>
      <w:r>
        <w:t>低费用率 + 高贡献利润率 → 高效区：投入较低，贡献较高</w:t>
      </w:r>
    </w:p>
    <w:p w14:paraId="3C76AE1C">
      <w:pPr>
        <w:pStyle w:val="16"/>
      </w:pPr>
      <w:r>
        <w:t>高费用率 + 高贡献利润率 → 投入有效区：费用较高，但仍形成较好贡献</w:t>
      </w:r>
    </w:p>
    <w:p w14:paraId="32B90F8A">
      <w:pPr>
        <w:pStyle w:val="16"/>
      </w:pPr>
      <w:r>
        <w:t>低费用率 + 低贡献利润率 → 增长不足区：问题可能并不主要来自销售费用，而来自毛利、产品结构或市场需求</w:t>
      </w:r>
    </w:p>
    <w:p w14:paraId="58307263">
      <w:pPr>
        <w:pStyle w:val="16"/>
      </w:pPr>
      <w:r>
        <w:t>高费用率 + 低贡献利润率 → 低效区：重点检查费用投入和增长质量</w:t>
      </w:r>
    </w:p>
    <w:p w14:paraId="737EA1E5">
      <w:pPr>
        <w:ind w:firstLine="420"/>
      </w:pPr>
      <w:r>
        <w:rPr>
          <w:rFonts w:ascii="宋体" w:hAnsi="宋体" w:eastAsia="宋体"/>
          <w:b w:val="0"/>
          <w:sz w:val="22"/>
        </w:rPr>
        <w:t>象限划分标准：为降低分析复杂度，本任务建议默认使用所有地区可归属销售费用率的中位数和所有地区贡献利润率的中位数作为四象限分割线。学生应在图表或报告中注明所采用的划分标准。</w:t>
      </w:r>
    </w:p>
    <w:p w14:paraId="22EED49F">
      <w:r>
        <w:rPr>
          <w:rFonts w:ascii="宋体" w:hAnsi="宋体" w:eastAsia="宋体"/>
          <w:b/>
          <w:sz w:val="22"/>
        </w:rPr>
        <w:t>需要回答：</w:t>
      </w:r>
    </w:p>
    <w:p w14:paraId="4A336BFB">
      <w:pPr>
        <w:pStyle w:val="16"/>
      </w:pPr>
      <w:r>
        <w:t>哪些地区属于高费用、低贡献区域？</w:t>
      </w:r>
    </w:p>
    <w:p w14:paraId="656A8CE5">
      <w:pPr>
        <w:pStyle w:val="16"/>
      </w:pPr>
      <w:r>
        <w:t>哪些地区费用投入较高但贡献仍较好？</w:t>
      </w:r>
    </w:p>
    <w:p w14:paraId="40C0F4F1">
      <w:pPr>
        <w:pStyle w:val="16"/>
      </w:pPr>
      <w:r>
        <w:t>地区收入规模与贡献利润率是否一致？</w:t>
      </w:r>
    </w:p>
    <w:p w14:paraId="41BF06E9">
      <w:pPr>
        <w:pStyle w:val="16"/>
      </w:pPr>
      <w:r>
        <w:t>地区问题主要来自费用，还是可能来自毛利？</w:t>
      </w:r>
    </w:p>
    <w:p w14:paraId="02FCD24D">
      <w:pPr>
        <w:pStyle w:val="4"/>
      </w:pPr>
      <w:r>
        <w:rPr>
          <w:rFonts w:ascii="黑体" w:hAnsi="黑体" w:eastAsia="黑体"/>
          <w:sz w:val="26"/>
        </w:rPr>
        <w:t>任务五：客户贡献利润分析</w:t>
      </w:r>
    </w:p>
    <w:p w14:paraId="54BAB48C">
      <w:pPr>
        <w:ind w:firstLine="420"/>
      </w:pPr>
      <w:r>
        <w:rPr>
          <w:rFonts w:ascii="宋体" w:hAnsi="宋体" w:eastAsia="宋体"/>
          <w:b/>
          <w:sz w:val="22"/>
        </w:rPr>
        <w:t>任务目标：识别高收入但低贡献客户。</w:t>
      </w:r>
    </w:p>
    <w:p w14:paraId="7C25A78B">
      <w:pPr>
        <w:ind w:firstLine="420"/>
      </w:pPr>
      <w:r>
        <w:rPr>
          <w:rFonts w:ascii="宋体" w:hAnsi="宋体" w:eastAsia="宋体"/>
          <w:b w:val="0"/>
          <w:sz w:val="22"/>
        </w:rPr>
        <w:t>主要使用数据：orders.csv、costs.csv、customers.csv、expense_allocations.csv</w:t>
      </w:r>
    </w:p>
    <w:p w14:paraId="0F23B8EC">
      <w:r>
        <w:rPr>
          <w:rFonts w:ascii="宋体" w:hAnsi="宋体" w:eastAsia="宋体"/>
          <w:b/>
          <w:sz w:val="22"/>
        </w:rPr>
        <w:t>分析步骤：</w:t>
      </w:r>
    </w:p>
    <w:p w14:paraId="32A45437">
      <w:pPr>
        <w:ind w:firstLine="420"/>
      </w:pPr>
      <w:r>
        <w:rPr>
          <w:rFonts w:ascii="宋体" w:hAnsi="宋体" w:eastAsia="宋体"/>
          <w:b w:val="0"/>
          <w:sz w:val="22"/>
        </w:rPr>
        <w:t>1. 按客户汇总收入（sales_amount）；</w:t>
      </w:r>
    </w:p>
    <w:p w14:paraId="1DD17C0C">
      <w:pPr>
        <w:ind w:firstLine="420"/>
      </w:pPr>
      <w:r>
        <w:rPr>
          <w:rFonts w:ascii="宋体" w:hAnsi="宋体" w:eastAsia="宋体"/>
          <w:b w:val="0"/>
          <w:sz w:val="22"/>
        </w:rPr>
        <w:t>2. 汇总客户毛利（需关联costs表计算COGS）；</w:t>
      </w:r>
    </w:p>
    <w:p w14:paraId="529B4106">
      <w:pPr>
        <w:ind w:firstLine="420"/>
      </w:pPr>
      <w:r>
        <w:rPr>
          <w:rFonts w:ascii="宋体" w:hAnsi="宋体" w:eastAsia="宋体"/>
          <w:b w:val="0"/>
          <w:sz w:val="22"/>
        </w:rPr>
        <w:t>3. 汇总客户可归属销售费用（通过expense_allocations归属到订单后按客户汇总）；</w:t>
      </w:r>
    </w:p>
    <w:p w14:paraId="5B293311">
      <w:pPr>
        <w:ind w:firstLine="420"/>
      </w:pPr>
      <w:r>
        <w:rPr>
          <w:rFonts w:ascii="宋体" w:hAnsi="宋体" w:eastAsia="宋体"/>
          <w:b w:val="0"/>
          <w:sz w:val="22"/>
        </w:rPr>
        <w:t>4. 计算客户可归属销售费用率；</w:t>
      </w:r>
    </w:p>
    <w:p w14:paraId="53AA3D2B">
      <w:pPr>
        <w:ind w:firstLine="420"/>
      </w:pPr>
      <w:r>
        <w:rPr>
          <w:rFonts w:ascii="宋体" w:hAnsi="宋体" w:eastAsia="宋体"/>
          <w:b w:val="0"/>
          <w:sz w:val="22"/>
        </w:rPr>
        <w:t>5. 计算客户贡献利润和贡献利润率；</w:t>
      </w:r>
    </w:p>
    <w:p w14:paraId="6974C0C8">
      <w:pPr>
        <w:ind w:firstLine="420"/>
      </w:pPr>
      <w:r>
        <w:rPr>
          <w:rFonts w:ascii="宋体" w:hAnsi="宋体" w:eastAsia="宋体"/>
          <w:b w:val="0"/>
          <w:sz w:val="22"/>
        </w:rPr>
        <w:t>6. 比较A/B/C类客户（customer_level）；</w:t>
      </w:r>
    </w:p>
    <w:p w14:paraId="3E3B9756">
      <w:pPr>
        <w:ind w:firstLine="420"/>
      </w:pPr>
      <w:r>
        <w:rPr>
          <w:rFonts w:ascii="宋体" w:hAnsi="宋体" w:eastAsia="宋体"/>
          <w:b w:val="0"/>
          <w:sz w:val="22"/>
        </w:rPr>
        <w:t>7. 比较客户收入排名与贡献利润排名。</w:t>
      </w:r>
    </w:p>
    <w:p w14:paraId="058D0645">
      <w:r>
        <w:rPr>
          <w:rFonts w:ascii="宋体" w:hAnsi="宋体" w:eastAsia="宋体"/>
          <w:b/>
          <w:sz w:val="22"/>
        </w:rPr>
        <w:t>核心公式：</w:t>
      </w:r>
    </w:p>
    <w:p w14:paraId="5FEE3C15">
      <w:pPr>
        <w:jc w:val="center"/>
      </w:pPr>
      <w:r>
        <w:rPr>
          <w:rFonts w:ascii="Times New Roman" w:hAnsi="Times New Roman"/>
          <w:i/>
          <w:sz w:val="22"/>
        </w:rPr>
        <w:t>客户贡献利润 = 客户毛利 − 客户可归属销售费用</w:t>
      </w:r>
    </w:p>
    <w:p w14:paraId="55B836C4">
      <w:r>
        <w:rPr>
          <w:rFonts w:ascii="宋体" w:hAnsi="宋体" w:eastAsia="宋体"/>
          <w:b/>
          <w:sz w:val="22"/>
        </w:rPr>
        <w:t>建议输出表：</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7"/>
        <w:gridCol w:w="1829"/>
        <w:gridCol w:w="1170"/>
        <w:gridCol w:w="1170"/>
        <w:gridCol w:w="1170"/>
        <w:gridCol w:w="1170"/>
        <w:gridCol w:w="1170"/>
      </w:tblGrid>
      <w:tr w14:paraId="2DCBA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tcPr>
          <w:p w14:paraId="681A3F0D">
            <w:pPr>
              <w:spacing w:after="0"/>
              <w:jc w:val="center"/>
            </w:pPr>
            <w:r>
              <w:rPr>
                <w:b/>
                <w:sz w:val="20"/>
              </w:rPr>
              <w:t>客户</w:t>
            </w:r>
          </w:p>
        </w:tc>
        <w:tc>
          <w:tcPr>
            <w:tcW w:w="1234" w:type="dxa"/>
          </w:tcPr>
          <w:p w14:paraId="4155D2AC">
            <w:pPr>
              <w:spacing w:after="0"/>
              <w:jc w:val="center"/>
            </w:pPr>
            <w:r>
              <w:rPr>
                <w:b/>
                <w:sz w:val="20"/>
              </w:rPr>
              <w:t>客户等级(customer_level)</w:t>
            </w:r>
          </w:p>
        </w:tc>
        <w:tc>
          <w:tcPr>
            <w:tcW w:w="1234" w:type="dxa"/>
          </w:tcPr>
          <w:p w14:paraId="4B857721">
            <w:pPr>
              <w:spacing w:after="0"/>
              <w:jc w:val="center"/>
            </w:pPr>
            <w:r>
              <w:rPr>
                <w:b/>
                <w:sz w:val="20"/>
              </w:rPr>
              <w:t>收入</w:t>
            </w:r>
          </w:p>
        </w:tc>
        <w:tc>
          <w:tcPr>
            <w:tcW w:w="1234" w:type="dxa"/>
          </w:tcPr>
          <w:p w14:paraId="7E0D14E3">
            <w:pPr>
              <w:spacing w:after="0"/>
              <w:jc w:val="center"/>
            </w:pPr>
            <w:r>
              <w:rPr>
                <w:b/>
                <w:sz w:val="20"/>
              </w:rPr>
              <w:t>毛利率</w:t>
            </w:r>
          </w:p>
        </w:tc>
        <w:tc>
          <w:tcPr>
            <w:tcW w:w="1234" w:type="dxa"/>
          </w:tcPr>
          <w:p w14:paraId="2E2137C7">
            <w:pPr>
              <w:spacing w:after="0"/>
              <w:jc w:val="center"/>
            </w:pPr>
            <w:r>
              <w:rPr>
                <w:b/>
                <w:sz w:val="20"/>
              </w:rPr>
              <w:t>可归属销售费用率</w:t>
            </w:r>
          </w:p>
        </w:tc>
        <w:tc>
          <w:tcPr>
            <w:tcW w:w="1234" w:type="dxa"/>
          </w:tcPr>
          <w:p w14:paraId="07B6AB49">
            <w:pPr>
              <w:spacing w:after="0"/>
              <w:jc w:val="center"/>
            </w:pPr>
            <w:r>
              <w:rPr>
                <w:b/>
                <w:sz w:val="20"/>
              </w:rPr>
              <w:t>贡献利润</w:t>
            </w:r>
          </w:p>
        </w:tc>
        <w:tc>
          <w:tcPr>
            <w:tcW w:w="1234" w:type="dxa"/>
          </w:tcPr>
          <w:p w14:paraId="5FD10710">
            <w:pPr>
              <w:spacing w:after="0"/>
              <w:jc w:val="center"/>
            </w:pPr>
            <w:r>
              <w:rPr>
                <w:b/>
                <w:sz w:val="20"/>
              </w:rPr>
              <w:t>贡献利润率</w:t>
            </w:r>
          </w:p>
        </w:tc>
      </w:tr>
      <w:tr w14:paraId="2690D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tcPr>
          <w:p w14:paraId="09178DA3">
            <w:pPr>
              <w:spacing w:after="0"/>
            </w:pPr>
            <w:r>
              <w:rPr>
                <w:sz w:val="20"/>
              </w:rPr>
              <w:t>...</w:t>
            </w:r>
          </w:p>
        </w:tc>
        <w:tc>
          <w:tcPr>
            <w:tcW w:w="1234" w:type="dxa"/>
          </w:tcPr>
          <w:p w14:paraId="626288C2">
            <w:pPr>
              <w:spacing w:after="0"/>
            </w:pPr>
            <w:r>
              <w:rPr>
                <w:sz w:val="20"/>
              </w:rPr>
              <w:t>A/B/C</w:t>
            </w:r>
          </w:p>
        </w:tc>
        <w:tc>
          <w:tcPr>
            <w:tcW w:w="1234" w:type="dxa"/>
          </w:tcPr>
          <w:p w14:paraId="202A478F">
            <w:pPr>
              <w:spacing w:after="0"/>
            </w:pPr>
          </w:p>
        </w:tc>
        <w:tc>
          <w:tcPr>
            <w:tcW w:w="1234" w:type="dxa"/>
          </w:tcPr>
          <w:p w14:paraId="542D5095">
            <w:pPr>
              <w:spacing w:after="0"/>
            </w:pPr>
          </w:p>
        </w:tc>
        <w:tc>
          <w:tcPr>
            <w:tcW w:w="1234" w:type="dxa"/>
          </w:tcPr>
          <w:p w14:paraId="2F3CF1B3">
            <w:pPr>
              <w:spacing w:after="0"/>
            </w:pPr>
          </w:p>
        </w:tc>
        <w:tc>
          <w:tcPr>
            <w:tcW w:w="1234" w:type="dxa"/>
          </w:tcPr>
          <w:p w14:paraId="193B50EA">
            <w:pPr>
              <w:spacing w:after="0"/>
            </w:pPr>
          </w:p>
        </w:tc>
        <w:tc>
          <w:tcPr>
            <w:tcW w:w="1234" w:type="dxa"/>
          </w:tcPr>
          <w:p w14:paraId="50CBBE24">
            <w:pPr>
              <w:spacing w:after="0"/>
            </w:pPr>
          </w:p>
        </w:tc>
      </w:tr>
    </w:tbl>
    <w:p w14:paraId="7AAE8E12">
      <w:r>
        <w:rPr>
          <w:rFonts w:ascii="宋体" w:hAnsi="宋体" w:eastAsia="宋体"/>
          <w:b/>
          <w:sz w:val="22"/>
        </w:rPr>
        <w:t>客户诊断矩阵：</w:t>
      </w:r>
    </w:p>
    <w:p w14:paraId="7C0E4FDB">
      <w:pPr>
        <w:ind w:firstLine="420"/>
      </w:pPr>
      <w:r>
        <w:rPr>
          <w:rFonts w:ascii="宋体" w:hAnsi="宋体" w:eastAsia="宋体"/>
          <w:b w:val="0"/>
          <w:sz w:val="22"/>
        </w:rPr>
        <w:t>横轴 = 客户收入规模；纵轴 = 贡献利润率。</w:t>
      </w:r>
    </w:p>
    <w:p w14:paraId="5EA7C86E">
      <w:r>
        <w:rPr>
          <w:rFonts w:ascii="宋体" w:hAnsi="宋体" w:eastAsia="宋体"/>
          <w:b/>
          <w:sz w:val="22"/>
        </w:rPr>
        <w:t>四类客户：</w:t>
      </w:r>
    </w:p>
    <w:p w14:paraId="4B21079E">
      <w:pPr>
        <w:pStyle w:val="16"/>
      </w:pPr>
      <w:r>
        <w:t>核心价值客户（高收入 + 高贡献）：重点维护</w:t>
      </w:r>
    </w:p>
    <w:p w14:paraId="3A710463">
      <w:pPr>
        <w:pStyle w:val="16"/>
      </w:pPr>
      <w:r>
        <w:t>陷阱客户（高收入 + 低贡献）：重点检查低价订单、高返点、高客户开发投入、高售后支持</w:t>
      </w:r>
    </w:p>
    <w:p w14:paraId="3C4D303A">
      <w:pPr>
        <w:pStyle w:val="16"/>
      </w:pPr>
      <w:r>
        <w:t>潜力客户（低收入 + 高贡献）：适度培养，寻找增长机会</w:t>
      </w:r>
    </w:p>
    <w:p w14:paraId="71F6D460">
      <w:pPr>
        <w:pStyle w:val="16"/>
      </w:pPr>
      <w:r>
        <w:t>边缘客户（低收入 + 低贡献）：控制资源投入</w:t>
      </w:r>
    </w:p>
    <w:p w14:paraId="4F7DD53E">
      <w:pPr>
        <w:ind w:firstLine="420"/>
      </w:pPr>
      <w:r>
        <w:rPr>
          <w:rFonts w:ascii="宋体" w:hAnsi="宋体" w:eastAsia="宋体"/>
          <w:b w:val="0"/>
          <w:sz w:val="22"/>
        </w:rPr>
        <w:t>象限划分标准：为降低分析复杂度，本任务建议默认使用客户收入中位数和客户贡献利润率中位数作为四象限分割线。</w:t>
      </w:r>
    </w:p>
    <w:p w14:paraId="59989697">
      <w:r>
        <w:rPr>
          <w:rFonts w:ascii="宋体" w:hAnsi="宋体" w:eastAsia="宋体"/>
          <w:b/>
          <w:sz w:val="22"/>
        </w:rPr>
        <w:t>需要回答：</w:t>
      </w:r>
    </w:p>
    <w:p w14:paraId="734F9E2E">
      <w:pPr>
        <w:pStyle w:val="16"/>
      </w:pPr>
      <w:r>
        <w:t>A类客户是否真正创造高利润？</w:t>
      </w:r>
    </w:p>
    <w:p w14:paraId="3E1B3299">
      <w:pPr>
        <w:pStyle w:val="16"/>
      </w:pPr>
      <w:r>
        <w:t>是否存在高收入、低毛利、高费用客户？</w:t>
      </w:r>
    </w:p>
    <w:p w14:paraId="40B31A6F">
      <w:pPr>
        <w:pStyle w:val="16"/>
      </w:pPr>
      <w:r>
        <w:t>哪些客户属于"陷阱客户"？</w:t>
      </w:r>
    </w:p>
    <w:p w14:paraId="652FC7AF">
      <w:pPr>
        <w:pStyle w:val="16"/>
      </w:pPr>
      <w:r>
        <w:t>客户收入排名与贡献利润排名是否一致？</w:t>
      </w:r>
    </w:p>
    <w:p w14:paraId="034FC941">
      <w:pPr>
        <w:pStyle w:val="16"/>
      </w:pPr>
      <w:r>
        <w:t>哪些低收入客户实际上具有较高贡献能力？</w:t>
      </w:r>
    </w:p>
    <w:p w14:paraId="7AABC420">
      <w:r>
        <w:rPr>
          <w:rFonts w:ascii="宋体" w:hAnsi="宋体" w:eastAsia="宋体"/>
          <w:b/>
          <w:sz w:val="22"/>
        </w:rPr>
        <w:t>分析局限说明：</w:t>
      </w:r>
    </w:p>
    <w:p w14:paraId="36C02E64">
      <w:pPr>
        <w:ind w:firstLine="420"/>
      </w:pPr>
      <w:r>
        <w:rPr>
          <w:rFonts w:ascii="宋体" w:hAnsi="宋体" w:eastAsia="宋体"/>
          <w:b w:val="0"/>
          <w:sz w:val="22"/>
        </w:rPr>
        <w:t>本模块主要采用当期贡献利润评价客户。对于市场开拓期客户、战略合作客户、高成长客户，还应进一步结合复购率、客户生命周期价值LTV、战略价值综合判断。本任务不要求学生建立LTV模型。</w:t>
      </w:r>
    </w:p>
    <w:p w14:paraId="5A3299E8">
      <w:pPr>
        <w:pStyle w:val="3"/>
      </w:pPr>
      <w:r>
        <w:rPr>
          <w:rFonts w:ascii="黑体" w:hAnsi="黑体" w:eastAsia="黑体"/>
          <w:sz w:val="30"/>
        </w:rPr>
        <w:t>十、模块综合诊断</w:t>
      </w:r>
    </w:p>
    <w:p w14:paraId="387E6261">
      <w:pPr>
        <w:ind w:firstLine="420"/>
      </w:pPr>
      <w:r>
        <w:rPr>
          <w:rFonts w:ascii="宋体" w:hAnsi="宋体" w:eastAsia="宋体"/>
          <w:b w:val="0"/>
          <w:sz w:val="22"/>
        </w:rPr>
        <w:t>完成五项任务后，需要结合模块1—3形成综合解释。</w:t>
      </w:r>
    </w:p>
    <w:p w14:paraId="6D5EBE9E">
      <w:r>
        <w:rPr>
          <w:rFonts w:ascii="宋体" w:hAnsi="宋体" w:eastAsia="宋体"/>
          <w:b/>
          <w:sz w:val="22"/>
        </w:rPr>
        <w:t>核心关系：</w:t>
      </w:r>
    </w:p>
    <w:p w14:paraId="7FCE9F37">
      <w:pPr>
        <w:jc w:val="center"/>
      </w:pPr>
      <w:r>
        <w:rPr>
          <w:rFonts w:ascii="Times New Roman" w:hAnsi="Times New Roman"/>
          <w:i/>
          <w:sz w:val="22"/>
        </w:rPr>
        <w:t>贡献利润率 = 毛利率 − 可归属销售费用率</w:t>
      </w:r>
    </w:p>
    <w:p w14:paraId="65340A23">
      <w:r>
        <w:rPr>
          <w:rFonts w:ascii="宋体" w:hAnsi="宋体" w:eastAsia="宋体"/>
          <w:b/>
          <w:sz w:val="22"/>
        </w:rPr>
        <w:t>第一重压力：毛利率下降</w:t>
      </w:r>
    </w:p>
    <w:p w14:paraId="05C8A7C3">
      <w:pPr>
        <w:ind w:firstLine="420"/>
      </w:pPr>
      <w:r>
        <w:rPr>
          <w:rFonts w:ascii="宋体" w:hAnsi="宋体" w:eastAsia="宋体"/>
          <w:b w:val="0"/>
          <w:sz w:val="22"/>
        </w:rPr>
        <w:t>可能来自：材料成本上涨、产品售价下降、低毛利产品占比提高、大客户议价能力增强。对应管理方向：采购管理、产品组合、定价策略。</w:t>
      </w:r>
    </w:p>
    <w:p w14:paraId="1C730C04">
      <w:r>
        <w:rPr>
          <w:rFonts w:ascii="宋体" w:hAnsi="宋体" w:eastAsia="宋体"/>
          <w:b/>
          <w:sz w:val="22"/>
        </w:rPr>
        <w:t>第二重压力：可归属销售费用率上升</w:t>
      </w:r>
    </w:p>
    <w:p w14:paraId="65704D1A">
      <w:pPr>
        <w:ind w:firstLine="420"/>
      </w:pPr>
      <w:r>
        <w:rPr>
          <w:rFonts w:ascii="宋体" w:hAnsi="宋体" w:eastAsia="宋体"/>
          <w:b w:val="0"/>
          <w:sz w:val="22"/>
        </w:rPr>
        <w:t>可能来自：渠道返点增加、促销投入增加、客户开发维护费用增加、售后支持增加。对应管理方向：渠道政策、客户选择、销售资源配置、费用投入效率。</w:t>
      </w:r>
    </w:p>
    <w:p w14:paraId="4B7727A5">
      <w:r>
        <w:rPr>
          <w:rFonts w:ascii="宋体" w:hAnsi="宋体" w:eastAsia="宋体"/>
          <w:b/>
          <w:sz w:val="22"/>
        </w:rPr>
        <w:t>综合判断要求：</w:t>
      </w:r>
    </w:p>
    <w:p w14:paraId="4F8ABF60">
      <w:pPr>
        <w:ind w:firstLine="420"/>
      </w:pPr>
      <w:r>
        <w:rPr>
          <w:rFonts w:ascii="宋体" w:hAnsi="宋体" w:eastAsia="宋体"/>
          <w:b w:val="0"/>
          <w:sz w:val="22"/>
        </w:rPr>
        <w:t>学生需要回答：公司利润质量下降，是成本问题、费用问题，还是两者共同作用？最终判断应避免简单表述为"费用上涨了，所以利润下降"，而应形成完整逻辑：收入增长来自哪里 → 毛利为什么承压 → 为了增长又追加了什么费用 → 最终贡献利润如何变化。</w:t>
      </w:r>
    </w:p>
    <w:p w14:paraId="372850E6">
      <w:pPr>
        <w:pStyle w:val="3"/>
      </w:pPr>
      <w:r>
        <w:rPr>
          <w:rFonts w:ascii="黑体" w:hAnsi="黑体" w:eastAsia="黑体"/>
          <w:sz w:val="30"/>
        </w:rPr>
        <w:t>十一、DBE可视化看板任务</w:t>
      </w:r>
    </w:p>
    <w:p w14:paraId="6355C10B">
      <w:pPr>
        <w:ind w:firstLine="420"/>
      </w:pPr>
      <w:r>
        <w:rPr>
          <w:rFonts w:ascii="宋体" w:hAnsi="宋体" w:eastAsia="宋体"/>
          <w:b w:val="0"/>
          <w:sz w:val="22"/>
        </w:rPr>
        <w:t>完成Python分析后，将核心结果表导入DBE平台。</w:t>
      </w:r>
    </w:p>
    <w:p w14:paraId="4BB9B065">
      <w:r>
        <w:rPr>
          <w:rFonts w:ascii="宋体" w:hAnsi="宋体" w:eastAsia="宋体"/>
          <w:b/>
          <w:sz w:val="22"/>
        </w:rPr>
        <w:t>建议看板名称：费用效率与贡献利润分析驾驶舱</w:t>
      </w:r>
    </w:p>
    <w:p w14:paraId="5FE00E8D">
      <w:r>
        <w:rPr>
          <w:rFonts w:ascii="宋体" w:hAnsi="宋体" w:eastAsia="宋体"/>
          <w:b/>
          <w:sz w:val="22"/>
        </w:rPr>
        <w:t>建议组件：</w:t>
      </w:r>
    </w:p>
    <w:p w14:paraId="39041411">
      <w:pPr>
        <w:pStyle w:val="16"/>
      </w:pPr>
      <w:r>
        <w:t>1. KPI卡片：可归属销售费用总额、可归属销售费用率、贡献利润、贡献利润率、增量费用产出比</w:t>
      </w:r>
    </w:p>
    <w:p w14:paraId="0C25FB4D">
      <w:pPr>
        <w:pStyle w:val="16"/>
      </w:pPr>
      <w:r>
        <w:t>2. 趋势图：收入趋势、可归属销售费用趋势、贡献利润趋势、可归属销售费用率趋势</w:t>
      </w:r>
    </w:p>
    <w:p w14:paraId="200795E9">
      <w:pPr>
        <w:pStyle w:val="16"/>
      </w:pPr>
      <w:r>
        <w:t>3. 费用结构图：渠道返点、销售佣金、促销费用、客户开发维护、售后支持、公共品牌推广</w:t>
      </w:r>
    </w:p>
    <w:p w14:paraId="3B541EA3">
      <w:pPr>
        <w:pStyle w:val="16"/>
      </w:pPr>
      <w:r>
        <w:t>4. 渠道效率图：横轴可归属销售费用率、纵轴贡献利润率、气泡大小为收入规模</w:t>
      </w:r>
    </w:p>
    <w:p w14:paraId="0F294738">
      <w:pPr>
        <w:pStyle w:val="16"/>
      </w:pPr>
      <w:r>
        <w:t>5. 地区费用效率矩阵：横轴可归属销售费用率、纵轴贡献利润率、气泡大小为收入规模</w:t>
      </w:r>
    </w:p>
    <w:p w14:paraId="7A3C23F7">
      <w:pPr>
        <w:pStyle w:val="16"/>
      </w:pPr>
      <w:r>
        <w:t>6. 客户诊断矩阵：横轴客户收入规模、纵轴贡献利润率</w:t>
      </w:r>
    </w:p>
    <w:p w14:paraId="26C68EF2">
      <w:pPr>
        <w:pStyle w:val="16"/>
      </w:pPr>
      <w:r>
        <w:t>7. 客户明细表：重点展示高收入低贡献客户、高费用低贡献客户、A类客户贡献情况</w:t>
      </w:r>
    </w:p>
    <w:p w14:paraId="64E90A48">
      <w:pPr>
        <w:pStyle w:val="3"/>
      </w:pPr>
      <w:r>
        <w:rPr>
          <w:rFonts w:ascii="黑体" w:hAnsi="黑体" w:eastAsia="黑体"/>
          <w:sz w:val="30"/>
        </w:rPr>
        <w:t>十</w:t>
      </w:r>
      <w:r>
        <w:rPr>
          <w:rFonts w:hint="eastAsia" w:ascii="黑体" w:hAnsi="黑体" w:eastAsia="黑体"/>
          <w:sz w:val="30"/>
          <w:lang w:val="en-US" w:eastAsia="zh-CN"/>
        </w:rPr>
        <w:t>二</w:t>
      </w:r>
      <w:r>
        <w:rPr>
          <w:rFonts w:ascii="黑体" w:hAnsi="黑体" w:eastAsia="黑体"/>
          <w:sz w:val="30"/>
        </w:rPr>
        <w:t>、模块最终分析要求</w:t>
      </w:r>
    </w:p>
    <w:p w14:paraId="6974E06F">
      <w:pPr>
        <w:ind w:firstLine="420"/>
      </w:pPr>
      <w:r>
        <w:rPr>
          <w:rFonts w:ascii="宋体" w:hAnsi="宋体" w:eastAsia="宋体"/>
          <w:b w:val="0"/>
          <w:sz w:val="22"/>
        </w:rPr>
        <w:t>完成全部分析后，请形成模块4综合结论。至少回答以下问题：</w:t>
      </w:r>
    </w:p>
    <w:p w14:paraId="3A7ED34F">
      <w:pPr>
        <w:pStyle w:val="16"/>
      </w:pPr>
      <w:r>
        <w:t>Q4可归属销售费用是否增长过快？</w:t>
      </w:r>
    </w:p>
    <w:p w14:paraId="432C824C">
      <w:pPr>
        <w:pStyle w:val="16"/>
      </w:pPr>
      <w:r>
        <w:t>哪类费用增长最快？</w:t>
      </w:r>
    </w:p>
    <w:p w14:paraId="0B19BCFB">
      <w:pPr>
        <w:pStyle w:val="16"/>
      </w:pPr>
      <w:r>
        <w:t>哪些费用属于正常随收入增长，哪些存在明显异常？</w:t>
      </w:r>
    </w:p>
    <w:p w14:paraId="4D8219E2">
      <w:pPr>
        <w:pStyle w:val="16"/>
      </w:pPr>
      <w:r>
        <w:t>Q4增量费用产出比是多少？</w:t>
      </w:r>
    </w:p>
    <w:p w14:paraId="3643222A">
      <w:pPr>
        <w:pStyle w:val="16"/>
      </w:pPr>
      <w:r>
        <w:t>Q4多花的钱是否形成相应贡献利润？</w:t>
      </w:r>
    </w:p>
    <w:p w14:paraId="4D8F19E4">
      <w:pPr>
        <w:pStyle w:val="16"/>
      </w:pPr>
      <w:r>
        <w:t>哪些渠道费用效率最低？</w:t>
      </w:r>
    </w:p>
    <w:p w14:paraId="759C1BB9">
      <w:pPr>
        <w:pStyle w:val="16"/>
      </w:pPr>
      <w:r>
        <w:t>哪些地区属于高费用低贡献区域？</w:t>
      </w:r>
    </w:p>
    <w:p w14:paraId="1AEBA42F">
      <w:pPr>
        <w:pStyle w:val="16"/>
      </w:pPr>
      <w:r>
        <w:t>A类客户是否真正创造高贡献利润？</w:t>
      </w:r>
    </w:p>
    <w:p w14:paraId="32DB6666">
      <w:pPr>
        <w:pStyle w:val="16"/>
      </w:pPr>
      <w:r>
        <w:t>毛利率下降与可归属销售费用率上升是否共同压缩贡献利润？</w:t>
      </w:r>
    </w:p>
    <w:p w14:paraId="593E2F64">
      <w:pPr>
        <w:ind w:firstLine="420"/>
      </w:pPr>
      <w:r>
        <w:rPr>
          <w:rFonts w:ascii="宋体" w:hAnsi="宋体" w:eastAsia="宋体"/>
          <w:b/>
          <w:sz w:val="22"/>
        </w:rPr>
        <w:t>最终结论应围绕：公司是否存在"低毛利 + 高销售费用"的增长模式？</w:t>
      </w:r>
    </w:p>
    <w:p w14:paraId="3ACBABF1">
      <w:pPr>
        <w:pStyle w:val="3"/>
      </w:pPr>
      <w:r>
        <w:rPr>
          <w:rFonts w:ascii="黑体" w:hAnsi="黑体" w:eastAsia="黑体"/>
          <w:sz w:val="30"/>
        </w:rPr>
        <w:t>十</w:t>
      </w:r>
      <w:r>
        <w:rPr>
          <w:rFonts w:hint="eastAsia" w:ascii="黑体" w:hAnsi="黑体" w:eastAsia="黑体"/>
          <w:sz w:val="30"/>
          <w:lang w:val="en-US" w:eastAsia="zh-CN"/>
        </w:rPr>
        <w:t>三</w:t>
      </w:r>
      <w:r>
        <w:rPr>
          <w:rFonts w:ascii="黑体" w:hAnsi="黑体" w:eastAsia="黑体"/>
          <w:sz w:val="30"/>
        </w:rPr>
        <w:t>、与最终综合经营分析报告的衔接</w:t>
      </w:r>
    </w:p>
    <w:p w14:paraId="1DDF610A">
      <w:pPr>
        <w:ind w:firstLine="420"/>
      </w:pPr>
      <w:r>
        <w:rPr>
          <w:rFonts w:ascii="宋体" w:hAnsi="宋体" w:eastAsia="宋体"/>
          <w:b w:val="0"/>
          <w:sz w:val="22"/>
        </w:rPr>
        <w:t>模块4完成后，需要将前四个模块整合形成最终经营分析报告。</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0"/>
        <w:gridCol w:w="4320"/>
      </w:tblGrid>
      <w:tr w14:paraId="5EB8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1C254989">
            <w:pPr>
              <w:spacing w:after="0"/>
              <w:jc w:val="center"/>
            </w:pPr>
            <w:r>
              <w:rPr>
                <w:b/>
                <w:sz w:val="20"/>
              </w:rPr>
              <w:t>模块</w:t>
            </w:r>
          </w:p>
        </w:tc>
        <w:tc>
          <w:tcPr>
            <w:tcW w:w="4320" w:type="dxa"/>
          </w:tcPr>
          <w:p w14:paraId="1A477BDB">
            <w:pPr>
              <w:spacing w:after="0"/>
              <w:jc w:val="center"/>
            </w:pPr>
            <w:r>
              <w:rPr>
                <w:b/>
                <w:sz w:val="20"/>
              </w:rPr>
              <w:t>核心问题</w:t>
            </w:r>
          </w:p>
        </w:tc>
      </w:tr>
      <w:tr w14:paraId="03C3B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7315AB78">
            <w:pPr>
              <w:spacing w:after="0"/>
            </w:pPr>
            <w:r>
              <w:rPr>
                <w:sz w:val="20"/>
              </w:rPr>
              <w:t>模块1</w:t>
            </w:r>
          </w:p>
        </w:tc>
        <w:tc>
          <w:tcPr>
            <w:tcW w:w="4320" w:type="dxa"/>
          </w:tcPr>
          <w:p w14:paraId="766F2005">
            <w:pPr>
              <w:spacing w:after="0"/>
            </w:pPr>
            <w:r>
              <w:rPr>
                <w:sz w:val="20"/>
              </w:rPr>
              <w:t>公司收入增长来自哪里？</w:t>
            </w:r>
          </w:p>
        </w:tc>
      </w:tr>
      <w:tr w14:paraId="47DA4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67FB684A">
            <w:pPr>
              <w:spacing w:after="0"/>
            </w:pPr>
            <w:r>
              <w:rPr>
                <w:sz w:val="20"/>
              </w:rPr>
              <w:t>模块2</w:t>
            </w:r>
          </w:p>
        </w:tc>
        <w:tc>
          <w:tcPr>
            <w:tcW w:w="4320" w:type="dxa"/>
          </w:tcPr>
          <w:p w14:paraId="428CC02E">
            <w:pPr>
              <w:spacing w:after="0"/>
            </w:pPr>
            <w:r>
              <w:rPr>
                <w:sz w:val="20"/>
              </w:rPr>
              <w:t>哪些客户真正创造价值？</w:t>
            </w:r>
          </w:p>
        </w:tc>
      </w:tr>
      <w:tr w14:paraId="150F1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72340F26">
            <w:pPr>
              <w:spacing w:after="0"/>
            </w:pPr>
            <w:r>
              <w:rPr>
                <w:sz w:val="20"/>
              </w:rPr>
              <w:t>模块3</w:t>
            </w:r>
          </w:p>
        </w:tc>
        <w:tc>
          <w:tcPr>
            <w:tcW w:w="4320" w:type="dxa"/>
          </w:tcPr>
          <w:p w14:paraId="7138DCA8">
            <w:pPr>
              <w:spacing w:after="0"/>
            </w:pPr>
            <w:r>
              <w:rPr>
                <w:sz w:val="20"/>
              </w:rPr>
              <w:t>为什么毛利率下降？</w:t>
            </w:r>
          </w:p>
        </w:tc>
      </w:tr>
      <w:tr w14:paraId="14552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543B435E">
            <w:pPr>
              <w:spacing w:after="0"/>
            </w:pPr>
            <w:r>
              <w:rPr>
                <w:sz w:val="20"/>
              </w:rPr>
              <w:t>模块4</w:t>
            </w:r>
          </w:p>
        </w:tc>
        <w:tc>
          <w:tcPr>
            <w:tcW w:w="4320" w:type="dxa"/>
          </w:tcPr>
          <w:p w14:paraId="745BFF38">
            <w:pPr>
              <w:spacing w:after="0"/>
            </w:pPr>
            <w:r>
              <w:rPr>
                <w:sz w:val="20"/>
              </w:rPr>
              <w:t>为了增长花的钱是否值得？</w:t>
            </w:r>
          </w:p>
        </w:tc>
      </w:tr>
    </w:tbl>
    <w:p w14:paraId="7442109D">
      <w:r>
        <w:rPr>
          <w:rFonts w:ascii="宋体" w:hAnsi="宋体" w:eastAsia="宋体"/>
          <w:b/>
          <w:sz w:val="22"/>
        </w:rPr>
        <w:t>最终综合报告需要回答：</w:t>
      </w:r>
    </w:p>
    <w:p w14:paraId="70501B98">
      <w:pPr>
        <w:pStyle w:val="16"/>
      </w:pPr>
      <w:r>
        <w:t>公司2025年增长质量如何？</w:t>
      </w:r>
    </w:p>
    <w:p w14:paraId="09A3F1AD">
      <w:pPr>
        <w:pStyle w:val="16"/>
      </w:pPr>
      <w:r>
        <w:t>为什么收入增长没有带来利润同步改善？</w:t>
      </w:r>
    </w:p>
    <w:p w14:paraId="5D750ECA">
      <w:pPr>
        <w:pStyle w:val="16"/>
      </w:pPr>
      <w:r>
        <w:t>问题主要来自产品、客户、渠道还是费用？</w:t>
      </w:r>
    </w:p>
    <w:p w14:paraId="3C97E84D">
      <w:pPr>
        <w:pStyle w:val="16"/>
      </w:pPr>
      <w:r>
        <w:t>不同问题之间是否存在关联？</w:t>
      </w:r>
    </w:p>
    <w:p w14:paraId="3EAE2663">
      <w:pPr>
        <w:pStyle w:val="16"/>
      </w:pPr>
      <w:r>
        <w:t>哪些问题应优先解决？</w:t>
      </w:r>
    </w:p>
    <w:p w14:paraId="52858C43">
      <w:pPr>
        <w:pStyle w:val="16"/>
      </w:pPr>
      <w:r>
        <w:t>公司下一阶段应如何改善增长质量？</w:t>
      </w:r>
    </w:p>
    <w:p w14:paraId="1C803B4F">
      <w:r>
        <w:rPr>
          <w:rFonts w:ascii="宋体" w:hAnsi="宋体" w:eastAsia="宋体"/>
          <w:b/>
          <w:sz w:val="22"/>
        </w:rPr>
        <w:t>建议整合逻辑：</w:t>
      </w:r>
    </w:p>
    <w:p w14:paraId="2EAA5B9A">
      <w:pPr>
        <w:ind w:firstLine="420"/>
      </w:pPr>
      <w:r>
        <w:rPr>
          <w:rFonts w:ascii="宋体" w:hAnsi="宋体" w:eastAsia="宋体"/>
          <w:b w:val="0"/>
          <w:sz w:val="22"/>
        </w:rPr>
        <w:t>收入增长 → 客户结构变化 → 产品成本与毛利压力 → 销售费用进一步侵蚀 → 贡献利润下降 → 形成综合经营诊断</w:t>
      </w:r>
    </w:p>
    <w:p w14:paraId="60D9312E">
      <w:pPr>
        <w:pStyle w:val="16"/>
        <w:numPr>
          <w:numId w:val="0"/>
        </w:numPr>
        <w:ind w:leftChars="0"/>
      </w:pPr>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auto"/>
    <w:pitch w:val="default"/>
    <w:sig w:usb0="E0002EFF" w:usb1="C0007843" w:usb2="00000009" w:usb3="00000000" w:csb0="400001FF" w:csb1="FFFF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678257E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qFormat="1"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360" w:lineRule="auto"/>
    </w:pPr>
    <w:rPr>
      <w:rFonts w:ascii="宋体" w:hAnsi="宋体" w:eastAsia="宋体"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1462</Words>
  <Characters>1608</Characters>
  <Lines>0</Lines>
  <Paragraphs>0</Paragraphs>
  <TotalTime>122</TotalTime>
  <ScaleCrop>false</ScaleCrop>
  <LinksUpToDate>false</LinksUpToDate>
  <CharactersWithSpaces>1618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何瑞卿</cp:lastModifiedBy>
  <dcterms:modified xsi:type="dcterms:W3CDTF">2026-07-08T06:13:23Z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eyJoZGlkIjoiNGYyMGE1MzExNDY1OGE3NzZlY2MwOTVjMGIwOWVmZGUiLCJ1c2VySWQiOiI0NDEyNzk1ODEifQ==</vt:lpwstr>
  </property>
  <property fmtid="{D5CDD505-2E9C-101B-9397-08002B2CF9AE}" pid="3" name="KSOProductBuildVer">
    <vt:lpwstr>2052-12.1.0.26895</vt:lpwstr>
  </property>
  <property fmtid="{D5CDD505-2E9C-101B-9397-08002B2CF9AE}" pid="4" name="ICV">
    <vt:lpwstr>B272969385DE49DB8E0295A05D72D627_12</vt:lpwstr>
  </property>
</Properties>
</file>